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BA592" w14:textId="59E26169"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GB"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EE6D90">
        <w:rPr>
          <w:rFonts w:ascii="Arial" w:hAnsi="Arial" w:cs="Arial"/>
          <w:b/>
          <w:sz w:val="24"/>
          <w:szCs w:val="24"/>
        </w:rPr>
        <w:t>100</w:t>
      </w:r>
      <w:r>
        <w:rPr>
          <w:rFonts w:ascii="Arial" w:hAnsi="Arial" w:cs="Arial"/>
          <w:b/>
          <w:sz w:val="24"/>
          <w:szCs w:val="24"/>
        </w:rPr>
        <w:t>-e</w:t>
      </w:r>
      <w:r w:rsidRPr="00841BCD">
        <w:rPr>
          <w:rFonts w:ascii="Arial" w:hAnsi="Arial" w:cs="Times New Roman"/>
          <w:b/>
          <w:sz w:val="24"/>
          <w:szCs w:val="20"/>
          <w:lang w:val="en-GB"/>
        </w:rPr>
        <w:t xml:space="preserve">                </w:t>
      </w:r>
      <w:r w:rsidRPr="00841BCD">
        <w:rPr>
          <w:rFonts w:ascii="Arial" w:hAnsi="Arial" w:cs="Times New Roman"/>
          <w:b/>
          <w:bCs/>
          <w:sz w:val="24"/>
          <w:szCs w:val="20"/>
          <w:lang w:val="en-GB"/>
        </w:rPr>
        <w:tab/>
      </w:r>
      <w:r w:rsidRPr="00841BCD">
        <w:rPr>
          <w:rFonts w:ascii="Arial" w:hAnsi="Arial" w:cs="Times New Roman" w:hint="eastAsia"/>
          <w:b/>
          <w:bCs/>
          <w:sz w:val="24"/>
          <w:szCs w:val="20"/>
          <w:lang w:val="en-GB" w:eastAsia="ja-JP"/>
        </w:rPr>
        <w:t>R</w:t>
      </w:r>
      <w:r w:rsidRPr="00841BCD">
        <w:rPr>
          <w:rFonts w:ascii="Arial" w:hAnsi="Arial" w:cs="Times New Roman"/>
          <w:b/>
          <w:bCs/>
          <w:sz w:val="24"/>
          <w:szCs w:val="20"/>
          <w:lang w:val="en-GB" w:eastAsia="ja-JP"/>
        </w:rPr>
        <w:t>4</w:t>
      </w:r>
      <w:r w:rsidRPr="00841BCD">
        <w:rPr>
          <w:rFonts w:ascii="Arial" w:hAnsi="Arial" w:cs="Times New Roman" w:hint="eastAsia"/>
          <w:b/>
          <w:bCs/>
          <w:sz w:val="24"/>
          <w:szCs w:val="20"/>
          <w:lang w:val="en-GB" w:eastAsia="ja-JP"/>
        </w:rPr>
        <w:t>-</w:t>
      </w:r>
      <w:r w:rsidR="004835D7">
        <w:rPr>
          <w:rFonts w:ascii="Arial" w:hAnsi="Arial" w:cs="Times New Roman"/>
          <w:b/>
          <w:bCs/>
          <w:sz w:val="24"/>
          <w:szCs w:val="20"/>
          <w:lang w:val="en-GB" w:eastAsia="ja-JP"/>
        </w:rPr>
        <w:t>21</w:t>
      </w:r>
      <w:r w:rsidR="004835D7">
        <w:rPr>
          <w:rFonts w:ascii="Arial" w:hAnsi="Arial" w:cs="Times New Roman"/>
          <w:b/>
          <w:bCs/>
          <w:sz w:val="24"/>
          <w:szCs w:val="20"/>
          <w:lang w:val="en-GB" w:eastAsia="ja-JP"/>
        </w:rPr>
        <w:t>12877</w:t>
      </w:r>
    </w:p>
    <w:p w14:paraId="077BBA31" w14:textId="13B2F2B3" w:rsidR="002E651E" w:rsidRPr="00841BCD" w:rsidRDefault="002E651E" w:rsidP="002E651E">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r w:rsidRPr="00554399">
        <w:rPr>
          <w:rFonts w:ascii="Arial" w:hAnsi="Arial"/>
          <w:b/>
          <w:sz w:val="24"/>
          <w:szCs w:val="24"/>
          <w:lang w:eastAsia="zh-CN"/>
        </w:rPr>
        <w:t xml:space="preserve">Electronic Meeting, </w:t>
      </w:r>
      <w:r w:rsidR="00EE6D90">
        <w:rPr>
          <w:rFonts w:ascii="Arial" w:hAnsi="Arial"/>
          <w:b/>
          <w:sz w:val="24"/>
          <w:szCs w:val="24"/>
          <w:lang w:eastAsia="zh-CN"/>
        </w:rPr>
        <w:t>Aug</w:t>
      </w:r>
      <w:r>
        <w:rPr>
          <w:rFonts w:ascii="Arial" w:hAnsi="Arial" w:hint="eastAsia"/>
          <w:b/>
          <w:sz w:val="24"/>
          <w:szCs w:val="24"/>
          <w:lang w:eastAsia="zh-CN"/>
        </w:rPr>
        <w:t>.</w:t>
      </w:r>
      <w:r>
        <w:rPr>
          <w:rFonts w:ascii="Arial" w:hAnsi="Arial"/>
          <w:b/>
          <w:sz w:val="24"/>
          <w:szCs w:val="24"/>
          <w:lang w:eastAsia="zh-CN"/>
        </w:rPr>
        <w:t>1</w:t>
      </w:r>
      <w:r w:rsidR="00EE6D90">
        <w:rPr>
          <w:rFonts w:ascii="Arial" w:hAnsi="Arial"/>
          <w:b/>
          <w:sz w:val="24"/>
          <w:szCs w:val="24"/>
          <w:lang w:eastAsia="zh-CN"/>
        </w:rPr>
        <w:t>6</w:t>
      </w:r>
      <w:r>
        <w:rPr>
          <w:rFonts w:ascii="Arial" w:hAnsi="Arial"/>
          <w:b/>
          <w:sz w:val="24"/>
          <w:szCs w:val="24"/>
          <w:lang w:eastAsia="zh-CN"/>
        </w:rPr>
        <w:t xml:space="preserve"> - 2</w:t>
      </w:r>
      <w:r w:rsidR="00235BC9">
        <w:rPr>
          <w:rFonts w:ascii="Arial" w:hAnsi="Arial"/>
          <w:b/>
          <w:sz w:val="24"/>
          <w:szCs w:val="24"/>
          <w:lang w:eastAsia="zh-CN"/>
        </w:rPr>
        <w:t>7</w:t>
      </w:r>
      <w:r w:rsidRPr="00554399">
        <w:rPr>
          <w:rFonts w:ascii="Arial" w:hAnsi="Arial"/>
          <w:b/>
          <w:sz w:val="24"/>
          <w:szCs w:val="24"/>
          <w:lang w:eastAsia="zh-CN"/>
        </w:rPr>
        <w:t>, 202</w:t>
      </w:r>
      <w:r>
        <w:rPr>
          <w:rFonts w:ascii="Arial" w:hAnsi="Arial" w:cs="Times New Roman"/>
          <w:b/>
          <w:sz w:val="24"/>
          <w:szCs w:val="20"/>
          <w:lang w:val="en-GB"/>
        </w:rPr>
        <w:t>1</w:t>
      </w:r>
      <w:r>
        <w:rPr>
          <w:rFonts w:ascii="Arial" w:hAnsi="Arial" w:cs="Times New Roman"/>
          <w:b/>
          <w:bCs/>
          <w:noProof/>
          <w:sz w:val="24"/>
          <w:szCs w:val="20"/>
          <w:lang w:eastAsia="zh-CN"/>
        </w:rPr>
        <w:t xml:space="preserve"> </w:t>
      </w:r>
    </w:p>
    <w:p w14:paraId="3CBEC397" w14:textId="77777777" w:rsidR="00266DEA" w:rsidRPr="00841BCD" w:rsidRDefault="00266DEA" w:rsidP="00FC0481">
      <w:pPr>
        <w:widowControl w:val="0"/>
        <w:tabs>
          <w:tab w:val="right" w:pos="9639"/>
        </w:tabs>
        <w:overflowPunct w:val="0"/>
        <w:autoSpaceDE w:val="0"/>
        <w:autoSpaceDN w:val="0"/>
        <w:adjustRightInd w:val="0"/>
        <w:spacing w:after="0" w:line="240" w:lineRule="auto"/>
        <w:textAlignment w:val="baseline"/>
        <w:rPr>
          <w:rFonts w:ascii="Arial" w:hAnsi="Arial" w:cs="Times New Roman"/>
          <w:b/>
          <w:bCs/>
          <w:sz w:val="24"/>
          <w:szCs w:val="20"/>
          <w:lang w:val="en-GB"/>
        </w:rPr>
      </w:pPr>
    </w:p>
    <w:p w14:paraId="2B377475" w14:textId="77777777" w:rsidR="007E1D16" w:rsidRPr="00E47E45"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7B7534E8"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150326">
        <w:rPr>
          <w:rFonts w:ascii="Arial" w:eastAsia="Calibri" w:hAnsi="Arial" w:cs="Arial"/>
          <w:b/>
          <w:bCs/>
          <w:sz w:val="24"/>
          <w:lang w:val="en-GB"/>
        </w:rPr>
        <w:t>Interruption</w:t>
      </w:r>
      <w:r w:rsidR="00EE6D90">
        <w:rPr>
          <w:rFonts w:ascii="Arial" w:eastAsia="Calibri" w:hAnsi="Arial" w:cs="Arial"/>
          <w:b/>
          <w:bCs/>
          <w:sz w:val="24"/>
          <w:lang w:val="en-GB"/>
        </w:rPr>
        <w:t xml:space="preserve"> </w:t>
      </w:r>
      <w:r w:rsidR="00266DEA">
        <w:rPr>
          <w:rFonts w:ascii="Arial" w:eastAsia="Calibri" w:hAnsi="Arial" w:cs="Arial"/>
          <w:b/>
          <w:bCs/>
          <w:sz w:val="24"/>
          <w:lang w:val="en-GB"/>
        </w:rPr>
        <w:t xml:space="preserve">requirements </w:t>
      </w:r>
      <w:r w:rsidR="00341486">
        <w:rPr>
          <w:rFonts w:ascii="Arial" w:eastAsia="Calibri" w:hAnsi="Arial" w:cs="Arial"/>
          <w:b/>
          <w:bCs/>
          <w:sz w:val="24"/>
          <w:lang w:val="en-GB"/>
        </w:rPr>
        <w:t>at</w:t>
      </w:r>
      <w:r w:rsidR="00266DEA">
        <w:rPr>
          <w:rFonts w:ascii="Arial" w:eastAsia="Calibri" w:hAnsi="Arial" w:cs="Arial"/>
          <w:b/>
          <w:bCs/>
          <w:sz w:val="24"/>
          <w:lang w:val="en-GB"/>
        </w:rPr>
        <w:t xml:space="preserve"> SRS antenna</w:t>
      </w:r>
      <w:r w:rsidR="00341486">
        <w:rPr>
          <w:rFonts w:ascii="Arial" w:eastAsia="Calibri" w:hAnsi="Arial" w:cs="Arial"/>
          <w:b/>
          <w:bCs/>
          <w:sz w:val="24"/>
          <w:lang w:val="en-GB"/>
        </w:rPr>
        <w:t xml:space="preserve"> port</w:t>
      </w:r>
      <w:r w:rsidR="00266DEA">
        <w:rPr>
          <w:rFonts w:ascii="Arial" w:eastAsia="Calibri" w:hAnsi="Arial" w:cs="Arial"/>
          <w:b/>
          <w:bCs/>
          <w:sz w:val="24"/>
          <w:lang w:val="en-GB"/>
        </w:rPr>
        <w:t xml:space="preserve"> switching</w:t>
      </w:r>
    </w:p>
    <w:p w14:paraId="53921647" w14:textId="5A7BAABB"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DD3F6F">
        <w:rPr>
          <w:rFonts w:ascii="Arial" w:eastAsia="MS Mincho" w:hAnsi="Arial" w:cs="Arial"/>
          <w:b/>
          <w:bCs/>
          <w:sz w:val="24"/>
          <w:szCs w:val="20"/>
          <w:lang w:val="en-GB"/>
        </w:rPr>
        <w:t>9.</w:t>
      </w:r>
      <w:r w:rsidR="00EE6D90">
        <w:rPr>
          <w:rFonts w:ascii="Arial" w:eastAsia="MS Mincho" w:hAnsi="Arial" w:cs="Arial"/>
          <w:b/>
          <w:bCs/>
          <w:sz w:val="24"/>
          <w:szCs w:val="20"/>
          <w:lang w:val="en-GB"/>
        </w:rPr>
        <w:t>10</w:t>
      </w:r>
      <w:r w:rsidR="00DD3F6F">
        <w:rPr>
          <w:rFonts w:ascii="Arial" w:eastAsia="MS Mincho" w:hAnsi="Arial" w:cs="Arial"/>
          <w:b/>
          <w:bCs/>
          <w:sz w:val="24"/>
          <w:szCs w:val="20"/>
          <w:lang w:val="en-GB"/>
        </w:rPr>
        <w:t>.</w:t>
      </w:r>
      <w:r w:rsidR="002941DE">
        <w:rPr>
          <w:rFonts w:ascii="Arial" w:eastAsia="MS Mincho" w:hAnsi="Arial" w:cs="Arial"/>
          <w:b/>
          <w:bCs/>
          <w:sz w:val="24"/>
          <w:szCs w:val="20"/>
          <w:lang w:val="en-GB"/>
        </w:rPr>
        <w:t>2</w:t>
      </w:r>
      <w:r w:rsidR="00A965E9">
        <w:rPr>
          <w:rFonts w:ascii="Arial" w:eastAsia="MS Mincho" w:hAnsi="Arial" w:cs="Arial"/>
          <w:b/>
          <w:bCs/>
          <w:sz w:val="24"/>
          <w:szCs w:val="20"/>
          <w:lang w:val="en-GB"/>
        </w:rPr>
        <w:t>.1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54479D70" w14:textId="5CBFD767" w:rsidR="00E35CDA" w:rsidRDefault="00192EF5" w:rsidP="00192EF5">
      <w:pPr>
        <w:spacing w:before="120" w:after="120" w:line="256" w:lineRule="auto"/>
        <w:jc w:val="both"/>
      </w:pPr>
      <w:r>
        <w:rPr>
          <w:rFonts w:hint="eastAsia"/>
          <w:lang w:eastAsia="zh-CN"/>
        </w:rPr>
        <w:t>In</w:t>
      </w:r>
      <w:r w:rsidR="00F76141">
        <w:t xml:space="preserve"> RAN</w:t>
      </w:r>
      <w:r w:rsidR="001C604C">
        <w:t>4#9</w:t>
      </w:r>
      <w:r w:rsidR="00AA69F2">
        <w:t>9</w:t>
      </w:r>
      <w:r w:rsidR="001C604C">
        <w:t xml:space="preserve">-e meeting, the requirements </w:t>
      </w:r>
      <w:r w:rsidR="000841A5">
        <w:t xml:space="preserve">at </w:t>
      </w:r>
      <w:r w:rsidR="001C604C">
        <w:t xml:space="preserve">SRS antenna port switching were </w:t>
      </w:r>
      <w:r w:rsidR="000841A5">
        <w:t xml:space="preserve">further </w:t>
      </w:r>
      <w:r w:rsidR="001C604C">
        <w:t>discussed</w:t>
      </w:r>
      <w:r w:rsidR="000841A5">
        <w:t xml:space="preserve"> and</w:t>
      </w:r>
      <w:r w:rsidR="00A25705">
        <w:t xml:space="preserve"> the </w:t>
      </w:r>
      <w:r w:rsidR="00B95BEF">
        <w:t xml:space="preserve">following </w:t>
      </w:r>
      <w:r w:rsidR="004835D7">
        <w:t>w</w:t>
      </w:r>
      <w:r w:rsidR="004835D7">
        <w:t>ere</w:t>
      </w:r>
      <w:r w:rsidR="004835D7">
        <w:t xml:space="preserve"> </w:t>
      </w:r>
      <w:r w:rsidR="00B95BEF">
        <w:t>agreed in [1]</w:t>
      </w:r>
      <w:r w:rsidR="00A25705">
        <w:t>.</w:t>
      </w:r>
      <w:r w:rsidR="00B95BEF">
        <w:t xml:space="preserve"> However, there is little progress on the interruption requirements due to diverged views from companies.</w:t>
      </w:r>
      <w:r w:rsidR="00A25705">
        <w:t xml:space="preserve"> </w:t>
      </w:r>
      <w:r w:rsidR="00681201">
        <w:t xml:space="preserve">In this paper we </w:t>
      </w:r>
      <w:r w:rsidR="00B95BEF">
        <w:t>continue</w:t>
      </w:r>
      <w:r w:rsidR="008F3095">
        <w:t xml:space="preserve"> the discussion </w:t>
      </w:r>
      <w:r w:rsidR="00B95BEF">
        <w:t>starting from</w:t>
      </w:r>
      <w:r w:rsidR="008F3095">
        <w:t xml:space="preserve"> </w:t>
      </w:r>
      <w:r w:rsidR="00B95BEF">
        <w:t>potential</w:t>
      </w:r>
      <w:r w:rsidR="008F3095">
        <w:t xml:space="preserve"> scenarios of SRS antenna switching. Afterwards we</w:t>
      </w:r>
      <w:r w:rsidR="00681201">
        <w:t xml:space="preserve"> </w:t>
      </w:r>
      <w:r w:rsidR="00BB77C4">
        <w:t xml:space="preserve">clarify the UE </w:t>
      </w:r>
      <w:r w:rsidR="000841A5">
        <w:t>behavior</w:t>
      </w:r>
      <w:r w:rsidR="00BB77C4">
        <w:t xml:space="preserve"> based on existing specifications and </w:t>
      </w:r>
      <w:r w:rsidR="00681201">
        <w:t xml:space="preserve">discuss </w:t>
      </w:r>
      <w:r w:rsidR="0032476F">
        <w:t>how</w:t>
      </w:r>
      <w:r w:rsidR="00BB77C4">
        <w:t xml:space="preserve"> to define </w:t>
      </w:r>
      <w:r>
        <w:t xml:space="preserve">the </w:t>
      </w:r>
      <w:r w:rsidR="00266DEA">
        <w:t xml:space="preserve">interruption requirements due to SRS antenna port switching. </w:t>
      </w:r>
    </w:p>
    <w:p w14:paraId="3A2170F1" w14:textId="6CBD1C12" w:rsidR="00A22B78" w:rsidRPr="00A90222" w:rsidRDefault="00B37268" w:rsidP="00A90222">
      <w:pPr>
        <w:spacing w:after="120"/>
        <w:jc w:val="center"/>
      </w:pPr>
      <w:r w:rsidRPr="00773615">
        <w:rPr>
          <w:noProof/>
          <w:sz w:val="16"/>
          <w:szCs w:val="16"/>
        </w:rPr>
        <mc:AlternateContent>
          <mc:Choice Requires="wps">
            <w:drawing>
              <wp:inline distT="0" distB="0" distL="0" distR="0" wp14:anchorId="26AEA33B" wp14:editId="237C63C6">
                <wp:extent cx="5937250" cy="3708400"/>
                <wp:effectExtent l="0" t="0" r="2540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708400"/>
                        </a:xfrm>
                        <a:prstGeom prst="rect">
                          <a:avLst/>
                        </a:prstGeom>
                        <a:solidFill>
                          <a:srgbClr val="FFFFFF"/>
                        </a:solidFill>
                        <a:ln w="9525">
                          <a:solidFill>
                            <a:srgbClr val="000000"/>
                          </a:solidFill>
                          <a:miter lim="800000"/>
                          <a:headEnd/>
                          <a:tailEnd/>
                        </a:ln>
                      </wps:spPr>
                      <wps:txbx>
                        <w:txbxContent>
                          <w:p w14:paraId="72D42BB2" w14:textId="265BA35D" w:rsidR="00F0581B" w:rsidRDefault="00F0581B" w:rsidP="000841A5">
                            <w:pPr>
                              <w:numPr>
                                <w:ilvl w:val="0"/>
                                <w:numId w:val="28"/>
                              </w:numPr>
                              <w:tabs>
                                <w:tab w:val="num" w:pos="2160"/>
                              </w:tabs>
                              <w:spacing w:after="120" w:line="256" w:lineRule="auto"/>
                            </w:pPr>
                            <w:r w:rsidRPr="00040DFD">
                              <w:t xml:space="preserve">LTE SRS antenna port switching is out of scope of this R17 </w:t>
                            </w:r>
                            <w:proofErr w:type="spellStart"/>
                            <w:r w:rsidRPr="00040DFD">
                              <w:t>FeRRM</w:t>
                            </w:r>
                            <w:proofErr w:type="spellEnd"/>
                            <w:r w:rsidRPr="00040DFD">
                              <w:t xml:space="preserve"> WI, and no need to discuss.  </w:t>
                            </w:r>
                          </w:p>
                          <w:p w14:paraId="2200BD83" w14:textId="77777777" w:rsidR="00F0581B" w:rsidRPr="00B95BEF" w:rsidRDefault="00F0581B" w:rsidP="00B95BEF">
                            <w:pPr>
                              <w:numPr>
                                <w:ilvl w:val="0"/>
                                <w:numId w:val="28"/>
                              </w:numPr>
                              <w:tabs>
                                <w:tab w:val="num" w:pos="2160"/>
                              </w:tabs>
                              <w:spacing w:after="120" w:line="256" w:lineRule="auto"/>
                            </w:pPr>
                            <w:r w:rsidRPr="00B95BEF">
                              <w:rPr>
                                <w:lang w:val="en-GB"/>
                              </w:rPr>
                              <w:t>No impact to NR measurement requirements relevant to measurements based on SSB/CSI-RS due to NR SRS antenna switching, as NR measurements are always prioritized.</w:t>
                            </w:r>
                          </w:p>
                          <w:p w14:paraId="107B4767" w14:textId="77777777" w:rsidR="00F0581B" w:rsidRPr="00B95BEF" w:rsidRDefault="00F0581B" w:rsidP="00B95BEF">
                            <w:pPr>
                              <w:numPr>
                                <w:ilvl w:val="1"/>
                                <w:numId w:val="28"/>
                              </w:numPr>
                              <w:spacing w:after="120" w:line="256" w:lineRule="auto"/>
                            </w:pPr>
                            <w:r w:rsidRPr="00B95BEF">
                              <w:rPr>
                                <w:lang w:val="en-GB"/>
                              </w:rPr>
                              <w:t xml:space="preserve">The above-mentioned NR measurement requirements includes </w:t>
                            </w:r>
                            <w:r w:rsidRPr="00B95BEF">
                              <w:t xml:space="preserve">serving/neighboring cell L3 measurement requirements </w:t>
                            </w:r>
                          </w:p>
                          <w:p w14:paraId="646EE161" w14:textId="77777777" w:rsidR="00F0581B" w:rsidRPr="00B95BEF" w:rsidRDefault="00F0581B" w:rsidP="00B95BEF">
                            <w:pPr>
                              <w:numPr>
                                <w:ilvl w:val="2"/>
                                <w:numId w:val="28"/>
                              </w:numPr>
                              <w:spacing w:after="120" w:line="256" w:lineRule="auto"/>
                            </w:pPr>
                            <w:r w:rsidRPr="00B95BEF">
                              <w:t>FFS on L1-RSRP/L1-SINR and RLM/BFD/CBD measurement requirements</w:t>
                            </w:r>
                          </w:p>
                          <w:p w14:paraId="135FD542" w14:textId="4A9A8F01" w:rsidR="00F0581B" w:rsidRPr="00B95BEF" w:rsidRDefault="00F0581B" w:rsidP="00F0581B">
                            <w:pPr>
                              <w:numPr>
                                <w:ilvl w:val="0"/>
                                <w:numId w:val="28"/>
                              </w:numPr>
                              <w:tabs>
                                <w:tab w:val="num" w:pos="2160"/>
                              </w:tabs>
                              <w:spacing w:after="120" w:line="256" w:lineRule="auto"/>
                            </w:pPr>
                            <w:r w:rsidRPr="00B95BEF">
                              <w:t>In EN-DC and NE-DC operation,</w:t>
                            </w:r>
                            <w:r>
                              <w:t xml:space="preserve"> when </w:t>
                            </w:r>
                            <w:r w:rsidRPr="00B95BEF">
                              <w:t>NR SRS antenna switching colliding with E-UTRA measurement</w:t>
                            </w:r>
                          </w:p>
                          <w:p w14:paraId="5E8503B1" w14:textId="77777777" w:rsidR="00F0581B" w:rsidRPr="00B95BEF" w:rsidRDefault="00F0581B" w:rsidP="00B95BEF">
                            <w:pPr>
                              <w:numPr>
                                <w:ilvl w:val="1"/>
                                <w:numId w:val="28"/>
                              </w:numPr>
                              <w:spacing w:after="120" w:line="256" w:lineRule="auto"/>
                            </w:pPr>
                            <w:r w:rsidRPr="00B95BEF">
                              <w:t xml:space="preserve">Interruptions on E-UTRA measurement in the interrupted carrier group are allowed due to NR SRS antenna switching, but NOT allowed due to NR SRS antenna switching for the carriers not in the interrupted carrier group. </w:t>
                            </w:r>
                          </w:p>
                          <w:p w14:paraId="2FEB786A" w14:textId="77777777" w:rsidR="00F0581B" w:rsidRPr="00B95BEF" w:rsidRDefault="00F0581B" w:rsidP="00B95BEF">
                            <w:pPr>
                              <w:numPr>
                                <w:ilvl w:val="1"/>
                                <w:numId w:val="28"/>
                              </w:numPr>
                              <w:spacing w:after="120" w:line="256" w:lineRule="auto"/>
                            </w:pPr>
                            <w:r w:rsidRPr="00B95BEF">
                              <w:t xml:space="preserve">Additional delay can be expected on E-UTRA measurement in the interrupted carrier group when UE is configured to perform NR SRS antenna switching. </w:t>
                            </w:r>
                          </w:p>
                          <w:p w14:paraId="77774F8C" w14:textId="77777777" w:rsidR="00F0581B" w:rsidRPr="00B95BEF" w:rsidRDefault="00F0581B" w:rsidP="00B95BEF">
                            <w:pPr>
                              <w:numPr>
                                <w:ilvl w:val="1"/>
                                <w:numId w:val="28"/>
                              </w:numPr>
                              <w:spacing w:after="120" w:line="256" w:lineRule="auto"/>
                            </w:pPr>
                            <w:r w:rsidRPr="00B95BEF">
                              <w:t xml:space="preserve">NR SRS antenna switching </w:t>
                            </w:r>
                            <w:proofErr w:type="gramStart"/>
                            <w:r w:rsidRPr="00B95BEF">
                              <w:t>is allowed to</w:t>
                            </w:r>
                            <w:proofErr w:type="gramEnd"/>
                            <w:r w:rsidRPr="00B95BEF">
                              <w:t xml:space="preserve"> be dropped when colliding with E-UTRA measurement in the interrupted carrier group.</w:t>
                            </w:r>
                          </w:p>
                          <w:p w14:paraId="2496F52A" w14:textId="3EA6ADBF" w:rsidR="00F0581B" w:rsidRDefault="00F0581B" w:rsidP="000841A5">
                            <w:pPr>
                              <w:numPr>
                                <w:ilvl w:val="0"/>
                                <w:numId w:val="28"/>
                              </w:numPr>
                              <w:tabs>
                                <w:tab w:val="num" w:pos="2160"/>
                              </w:tabs>
                              <w:spacing w:after="120" w:line="256" w:lineRule="auto"/>
                            </w:pPr>
                            <w:r w:rsidRPr="00B95BEF">
                              <w:t>No need to consider impact to timing requirements (non-positioning related) for SRS antenna switching.</w:t>
                            </w:r>
                          </w:p>
                          <w:p w14:paraId="1B645108" w14:textId="6993B1D9" w:rsidR="00F0581B" w:rsidRDefault="00F0581B" w:rsidP="000841A5">
                            <w:pPr>
                              <w:numPr>
                                <w:ilvl w:val="0"/>
                                <w:numId w:val="28"/>
                              </w:numPr>
                              <w:tabs>
                                <w:tab w:val="num" w:pos="2160"/>
                              </w:tabs>
                              <w:spacing w:after="120" w:line="256" w:lineRule="auto"/>
                            </w:pPr>
                            <w:r w:rsidRPr="00B95BEF">
                              <w:t xml:space="preserve">The impact of SRS antenna switching on positioning related measurement will not be discussed in this Rel-17 </w:t>
                            </w:r>
                            <w:proofErr w:type="spellStart"/>
                            <w:r w:rsidRPr="00B95BEF">
                              <w:t>FeRRM</w:t>
                            </w:r>
                            <w:proofErr w:type="spellEnd"/>
                            <w:r w:rsidRPr="00B95BEF">
                              <w:t>.</w:t>
                            </w:r>
                          </w:p>
                          <w:p w14:paraId="47266BDE" w14:textId="77777777" w:rsidR="00F0581B" w:rsidRPr="00B95BEF" w:rsidRDefault="00F0581B" w:rsidP="00B95BEF">
                            <w:pPr>
                              <w:numPr>
                                <w:ilvl w:val="0"/>
                                <w:numId w:val="28"/>
                              </w:numPr>
                              <w:tabs>
                                <w:tab w:val="num" w:pos="2160"/>
                              </w:tabs>
                              <w:spacing w:after="120" w:line="256" w:lineRule="auto"/>
                            </w:pPr>
                            <w:r w:rsidRPr="00B95BEF">
                              <w:t>use same set of requirements for different SRS antenna switch patterns.</w:t>
                            </w:r>
                          </w:p>
                          <w:p w14:paraId="621AC140" w14:textId="77777777" w:rsidR="00F0581B" w:rsidRDefault="00F0581B" w:rsidP="00B95BEF">
                            <w:pPr>
                              <w:tabs>
                                <w:tab w:val="num" w:pos="2160"/>
                              </w:tabs>
                              <w:spacing w:after="120" w:line="256" w:lineRule="auto"/>
                            </w:pPr>
                          </w:p>
                          <w:p w14:paraId="6D1D7F3D" w14:textId="0F0F2E16" w:rsidR="00F0581B" w:rsidRPr="00BB77C4" w:rsidRDefault="00F0581B" w:rsidP="009A77CB">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26AEA33B" id="_x0000_t202" coordsize="21600,21600" o:spt="202" path="m,l,21600r21600,l21600,xe">
                <v:stroke joinstyle="miter"/>
                <v:path gradientshapeok="t" o:connecttype="rect"/>
              </v:shapetype>
              <v:shape id="Text Box 2" o:spid="_x0000_s1026" type="#_x0000_t202" style="width:467.5pt;height:2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">
                <v:textbox inset="0,,0">
                  <w:txbxContent>
                    <w:p w14:paraId="72D42BB2" w14:textId="265BA35D" w:rsidR="00F0581B" w:rsidRDefault="00F0581B" w:rsidP="000841A5">
                      <w:pPr>
                        <w:numPr>
                          <w:ilvl w:val="0"/>
                          <w:numId w:val="28"/>
                        </w:numPr>
                        <w:tabs>
                          <w:tab w:val="num" w:pos="2160"/>
                        </w:tabs>
                        <w:spacing w:after="120" w:line="256" w:lineRule="auto"/>
                      </w:pPr>
                      <w:r w:rsidRPr="00040DFD">
                        <w:t xml:space="preserve">LTE SRS antenna port switching is out of scope of this R17 </w:t>
                      </w:r>
                      <w:proofErr w:type="spellStart"/>
                      <w:r w:rsidRPr="00040DFD">
                        <w:t>FeRRM</w:t>
                      </w:r>
                      <w:proofErr w:type="spellEnd"/>
                      <w:r w:rsidRPr="00040DFD">
                        <w:t xml:space="preserve"> WI, and no need to discuss.  </w:t>
                      </w:r>
                    </w:p>
                    <w:p w14:paraId="2200BD83" w14:textId="77777777" w:rsidR="00F0581B" w:rsidRPr="00B95BEF" w:rsidRDefault="00F0581B" w:rsidP="00B95BEF">
                      <w:pPr>
                        <w:numPr>
                          <w:ilvl w:val="0"/>
                          <w:numId w:val="28"/>
                        </w:numPr>
                        <w:tabs>
                          <w:tab w:val="num" w:pos="2160"/>
                        </w:tabs>
                        <w:spacing w:after="120" w:line="256" w:lineRule="auto"/>
                      </w:pPr>
                      <w:r w:rsidRPr="00B95BEF">
                        <w:rPr>
                          <w:lang w:val="en-GB"/>
                        </w:rPr>
                        <w:t>No impact to NR measurement requirements relevant to measurements based on SSB/CSI-RS due to NR SRS antenna switching, as NR measurements are always prioritized.</w:t>
                      </w:r>
                    </w:p>
                    <w:p w14:paraId="107B4767" w14:textId="77777777" w:rsidR="00F0581B" w:rsidRPr="00B95BEF" w:rsidRDefault="00F0581B" w:rsidP="00B95BEF">
                      <w:pPr>
                        <w:numPr>
                          <w:ilvl w:val="1"/>
                          <w:numId w:val="28"/>
                        </w:numPr>
                        <w:spacing w:after="120" w:line="256" w:lineRule="auto"/>
                      </w:pPr>
                      <w:r w:rsidRPr="00B95BEF">
                        <w:rPr>
                          <w:lang w:val="en-GB"/>
                        </w:rPr>
                        <w:t xml:space="preserve">The above-mentioned NR measurement requirements includes </w:t>
                      </w:r>
                      <w:r w:rsidRPr="00B95BEF">
                        <w:t xml:space="preserve">serving/neighboring cell L3 measurement requirements </w:t>
                      </w:r>
                    </w:p>
                    <w:p w14:paraId="646EE161" w14:textId="77777777" w:rsidR="00F0581B" w:rsidRPr="00B95BEF" w:rsidRDefault="00F0581B" w:rsidP="00B95BEF">
                      <w:pPr>
                        <w:numPr>
                          <w:ilvl w:val="2"/>
                          <w:numId w:val="28"/>
                        </w:numPr>
                        <w:spacing w:after="120" w:line="256" w:lineRule="auto"/>
                      </w:pPr>
                      <w:r w:rsidRPr="00B95BEF">
                        <w:t>FFS on L1-RSRP/L1-SINR and RLM/BFD/CBD measurement requirements</w:t>
                      </w:r>
                    </w:p>
                    <w:p w14:paraId="135FD542" w14:textId="4A9A8F01" w:rsidR="00F0581B" w:rsidRPr="00B95BEF" w:rsidRDefault="00F0581B" w:rsidP="00F0581B">
                      <w:pPr>
                        <w:numPr>
                          <w:ilvl w:val="0"/>
                          <w:numId w:val="28"/>
                        </w:numPr>
                        <w:tabs>
                          <w:tab w:val="num" w:pos="2160"/>
                        </w:tabs>
                        <w:spacing w:after="120" w:line="256" w:lineRule="auto"/>
                      </w:pPr>
                      <w:r w:rsidRPr="00B95BEF">
                        <w:t>In EN-DC and NE-DC operation,</w:t>
                      </w:r>
                      <w:r>
                        <w:t xml:space="preserve"> when </w:t>
                      </w:r>
                      <w:r w:rsidRPr="00B95BEF">
                        <w:t>NR SRS antenna switching colliding with E-UTRA measurement</w:t>
                      </w:r>
                    </w:p>
                    <w:p w14:paraId="5E8503B1" w14:textId="77777777" w:rsidR="00F0581B" w:rsidRPr="00B95BEF" w:rsidRDefault="00F0581B" w:rsidP="00B95BEF">
                      <w:pPr>
                        <w:numPr>
                          <w:ilvl w:val="1"/>
                          <w:numId w:val="28"/>
                        </w:numPr>
                        <w:spacing w:after="120" w:line="256" w:lineRule="auto"/>
                      </w:pPr>
                      <w:r w:rsidRPr="00B95BEF">
                        <w:t xml:space="preserve">Interruptions on E-UTRA measurement in the interrupted carrier group are allowed due to NR SRS antenna switching, but NOT allowed due to NR SRS antenna switching for the carriers not in the interrupted carrier group. </w:t>
                      </w:r>
                    </w:p>
                    <w:p w14:paraId="2FEB786A" w14:textId="77777777" w:rsidR="00F0581B" w:rsidRPr="00B95BEF" w:rsidRDefault="00F0581B" w:rsidP="00B95BEF">
                      <w:pPr>
                        <w:numPr>
                          <w:ilvl w:val="1"/>
                          <w:numId w:val="28"/>
                        </w:numPr>
                        <w:spacing w:after="120" w:line="256" w:lineRule="auto"/>
                      </w:pPr>
                      <w:r w:rsidRPr="00B95BEF">
                        <w:t xml:space="preserve">Additional delay can be expected on E-UTRA measurement in the interrupted carrier group when UE is configured to perform NR SRS antenna switching. </w:t>
                      </w:r>
                    </w:p>
                    <w:p w14:paraId="77774F8C" w14:textId="77777777" w:rsidR="00F0581B" w:rsidRPr="00B95BEF" w:rsidRDefault="00F0581B" w:rsidP="00B95BEF">
                      <w:pPr>
                        <w:numPr>
                          <w:ilvl w:val="1"/>
                          <w:numId w:val="28"/>
                        </w:numPr>
                        <w:spacing w:after="120" w:line="256" w:lineRule="auto"/>
                      </w:pPr>
                      <w:r w:rsidRPr="00B95BEF">
                        <w:t xml:space="preserve">NR SRS antenna switching </w:t>
                      </w:r>
                      <w:proofErr w:type="gramStart"/>
                      <w:r w:rsidRPr="00B95BEF">
                        <w:t>is allowed to</w:t>
                      </w:r>
                      <w:proofErr w:type="gramEnd"/>
                      <w:r w:rsidRPr="00B95BEF">
                        <w:t xml:space="preserve"> be dropped when colliding with E-UTRA measurement in the interrupted carrier group.</w:t>
                      </w:r>
                    </w:p>
                    <w:p w14:paraId="2496F52A" w14:textId="3EA6ADBF" w:rsidR="00F0581B" w:rsidRDefault="00F0581B" w:rsidP="000841A5">
                      <w:pPr>
                        <w:numPr>
                          <w:ilvl w:val="0"/>
                          <w:numId w:val="28"/>
                        </w:numPr>
                        <w:tabs>
                          <w:tab w:val="num" w:pos="2160"/>
                        </w:tabs>
                        <w:spacing w:after="120" w:line="256" w:lineRule="auto"/>
                      </w:pPr>
                      <w:r w:rsidRPr="00B95BEF">
                        <w:t>No need to consider impact to timing requirements (non-positioning related) for SRS antenna switching.</w:t>
                      </w:r>
                    </w:p>
                    <w:p w14:paraId="1B645108" w14:textId="6993B1D9" w:rsidR="00F0581B" w:rsidRDefault="00F0581B" w:rsidP="000841A5">
                      <w:pPr>
                        <w:numPr>
                          <w:ilvl w:val="0"/>
                          <w:numId w:val="28"/>
                        </w:numPr>
                        <w:tabs>
                          <w:tab w:val="num" w:pos="2160"/>
                        </w:tabs>
                        <w:spacing w:after="120" w:line="256" w:lineRule="auto"/>
                      </w:pPr>
                      <w:r w:rsidRPr="00B95BEF">
                        <w:t xml:space="preserve">The impact of SRS antenna switching on positioning related measurement will not be discussed in this Rel-17 </w:t>
                      </w:r>
                      <w:proofErr w:type="spellStart"/>
                      <w:r w:rsidRPr="00B95BEF">
                        <w:t>FeRRM</w:t>
                      </w:r>
                      <w:proofErr w:type="spellEnd"/>
                      <w:r w:rsidRPr="00B95BEF">
                        <w:t>.</w:t>
                      </w:r>
                    </w:p>
                    <w:p w14:paraId="47266BDE" w14:textId="77777777" w:rsidR="00F0581B" w:rsidRPr="00B95BEF" w:rsidRDefault="00F0581B" w:rsidP="00B95BEF">
                      <w:pPr>
                        <w:numPr>
                          <w:ilvl w:val="0"/>
                          <w:numId w:val="28"/>
                        </w:numPr>
                        <w:tabs>
                          <w:tab w:val="num" w:pos="2160"/>
                        </w:tabs>
                        <w:spacing w:after="120" w:line="256" w:lineRule="auto"/>
                      </w:pPr>
                      <w:r w:rsidRPr="00B95BEF">
                        <w:t>use same set of requirements for different SRS antenna switch patterns.</w:t>
                      </w:r>
                    </w:p>
                    <w:p w14:paraId="621AC140" w14:textId="77777777" w:rsidR="00F0581B" w:rsidRDefault="00F0581B" w:rsidP="00B95BEF">
                      <w:pPr>
                        <w:tabs>
                          <w:tab w:val="num" w:pos="2160"/>
                        </w:tabs>
                        <w:spacing w:after="120" w:line="256" w:lineRule="auto"/>
                      </w:pPr>
                    </w:p>
                    <w:p w14:paraId="6D1D7F3D" w14:textId="0F0F2E16" w:rsidR="00F0581B" w:rsidRPr="00BB77C4" w:rsidRDefault="00F0581B" w:rsidP="009A77CB">
                      <w:pPr>
                        <w:spacing w:after="120" w:line="256" w:lineRule="auto"/>
                        <w:rPr>
                          <w:kern w:val="24"/>
                          <w:szCs w:val="20"/>
                        </w:rPr>
                      </w:pPr>
                    </w:p>
                  </w:txbxContent>
                </v:textbox>
                <w10:anchorlock/>
              </v:shape>
            </w:pict>
          </mc:Fallback>
        </mc:AlternateContent>
      </w:r>
      <w:r w:rsidR="00F76141">
        <w:t xml:space="preserve">           </w:t>
      </w:r>
    </w:p>
    <w:p w14:paraId="2FF6A72B" w14:textId="12F945AF" w:rsidR="003B659E" w:rsidRPr="00841BCD" w:rsidRDefault="00D45713" w:rsidP="00AE56B1">
      <w:pPr>
        <w:pStyle w:val="RAN4H1"/>
      </w:pPr>
      <w:r>
        <w:t>Applicable Scenarios</w:t>
      </w:r>
    </w:p>
    <w:p w14:paraId="08F1E2B4" w14:textId="0B649535" w:rsidR="009049D2" w:rsidRPr="00D60251" w:rsidRDefault="00E55F96" w:rsidP="00140E6B">
      <w:pPr>
        <w:spacing w:after="120"/>
        <w:jc w:val="both"/>
      </w:pPr>
      <w:r>
        <w:rPr>
          <w:rFonts w:hint="eastAsia"/>
          <w:lang w:eastAsia="zh-CN"/>
        </w:rPr>
        <w:t>In</w:t>
      </w:r>
      <w:r>
        <w:rPr>
          <w:lang w:eastAsia="zh-CN"/>
        </w:rPr>
        <w:t xml:space="preserve"> </w:t>
      </w:r>
      <w:r w:rsidR="00DF1265">
        <w:rPr>
          <w:lang w:eastAsia="zh-CN"/>
        </w:rPr>
        <w:t xml:space="preserve">last meeting, we brought the potential scenarios of SRS antenna switching into discussion [2]. Some companies think this depends on if slot-level or symbol-level interruption requirements shall be defined. But in our views, </w:t>
      </w:r>
      <w:r w:rsidR="00DB3EA2">
        <w:rPr>
          <w:lang w:eastAsia="zh-CN"/>
        </w:rPr>
        <w:t>the methodology should be</w:t>
      </w:r>
      <w:r w:rsidR="00DF1265">
        <w:rPr>
          <w:lang w:eastAsia="zh-CN"/>
        </w:rPr>
        <w:t xml:space="preserve"> </w:t>
      </w:r>
      <w:r w:rsidR="00B7493F">
        <w:rPr>
          <w:lang w:eastAsia="zh-CN"/>
        </w:rPr>
        <w:t>derived from</w:t>
      </w:r>
      <w:r w:rsidR="00DF1265">
        <w:rPr>
          <w:lang w:eastAsia="zh-CN"/>
        </w:rPr>
        <w:t xml:space="preserve"> the exact </w:t>
      </w:r>
      <w:r w:rsidR="00BD301A">
        <w:rPr>
          <w:lang w:eastAsia="zh-CN"/>
        </w:rPr>
        <w:t>length</w:t>
      </w:r>
      <w:r w:rsidR="00A503DE">
        <w:rPr>
          <w:lang w:eastAsia="zh-CN"/>
        </w:rPr>
        <w:t xml:space="preserve"> of</w:t>
      </w:r>
      <w:r w:rsidR="00DF1265">
        <w:rPr>
          <w:lang w:eastAsia="zh-CN"/>
        </w:rPr>
        <w:t xml:space="preserve"> </w:t>
      </w:r>
      <w:r w:rsidR="00A503DE">
        <w:rPr>
          <w:lang w:eastAsia="zh-CN"/>
        </w:rPr>
        <w:t xml:space="preserve">interruption </w:t>
      </w:r>
      <w:r w:rsidR="00BD301A">
        <w:rPr>
          <w:lang w:eastAsia="zh-CN"/>
        </w:rPr>
        <w:t>before concluding</w:t>
      </w:r>
      <w:r w:rsidR="00DB3EA2">
        <w:rPr>
          <w:lang w:eastAsia="zh-CN"/>
        </w:rPr>
        <w:t xml:space="preserve"> if it can be rounded to slot-level. </w:t>
      </w:r>
      <w:r w:rsidR="00BD301A">
        <w:rPr>
          <w:lang w:eastAsia="zh-CN"/>
        </w:rPr>
        <w:t xml:space="preserve">The scenarios shall be discussed firstly </w:t>
      </w:r>
      <w:proofErr w:type="gramStart"/>
      <w:r w:rsidR="00BD301A">
        <w:rPr>
          <w:lang w:eastAsia="zh-CN"/>
        </w:rPr>
        <w:t>in order to</w:t>
      </w:r>
      <w:proofErr w:type="gramEnd"/>
      <w:r w:rsidR="00BD301A">
        <w:rPr>
          <w:lang w:eastAsia="zh-CN"/>
        </w:rPr>
        <w:t xml:space="preserve"> </w:t>
      </w:r>
      <w:r w:rsidR="00A503DE">
        <w:rPr>
          <w:lang w:eastAsia="zh-CN"/>
        </w:rPr>
        <w:t>identify</w:t>
      </w:r>
      <w:r w:rsidR="00BD301A">
        <w:rPr>
          <w:lang w:eastAsia="zh-CN"/>
        </w:rPr>
        <w:t xml:space="preserve"> the components of the interruption.  </w:t>
      </w:r>
      <w:r w:rsidR="00DF1265">
        <w:rPr>
          <w:lang w:eastAsia="zh-CN"/>
        </w:rPr>
        <w:t xml:space="preserve">  </w:t>
      </w:r>
      <w:r w:rsidR="00DF1265" w:rsidRPr="00D60251">
        <w:t xml:space="preserve"> </w:t>
      </w:r>
    </w:p>
    <w:p w14:paraId="4B21DF25" w14:textId="2A4A9D39" w:rsidR="00DF1265" w:rsidRPr="009049D2" w:rsidRDefault="009049D2" w:rsidP="00140E6B">
      <w:pPr>
        <w:spacing w:after="120"/>
        <w:jc w:val="both"/>
        <w:rPr>
          <w:b/>
          <w:bCs/>
          <w:color w:val="000000"/>
        </w:rPr>
      </w:pPr>
      <w:r>
        <w:rPr>
          <w:color w:val="000000"/>
        </w:rPr>
        <w:t xml:space="preserve">The principles of switching the SRS transmission over respective antenna ports are specified in 3GPP TS 38.214 section 6.2.1.2 [3]. </w:t>
      </w:r>
      <w:proofErr w:type="gramStart"/>
      <w:r>
        <w:rPr>
          <w:color w:val="000000"/>
        </w:rPr>
        <w:t>In particular, a</w:t>
      </w:r>
      <w:proofErr w:type="gramEnd"/>
      <w:r>
        <w:rPr>
          <w:color w:val="000000"/>
        </w:rPr>
        <w:t xml:space="preserve"> guard period of Y symbols is defined, in which the UE does not transmit any other signal as cited below. However, </w:t>
      </w:r>
      <w:r>
        <w:rPr>
          <w:lang w:eastAsia="zh-CN"/>
        </w:rPr>
        <w:t xml:space="preserve">the guard period is conditionally </w:t>
      </w:r>
      <w:r w:rsidRPr="007E2F71">
        <w:rPr>
          <w:color w:val="000000"/>
          <w:szCs w:val="20"/>
        </w:rPr>
        <w:t xml:space="preserve">defined </w:t>
      </w:r>
      <w:r>
        <w:rPr>
          <w:color w:val="000000"/>
          <w:szCs w:val="20"/>
        </w:rPr>
        <w:t>“</w:t>
      </w:r>
      <w:r w:rsidRPr="007E2F71">
        <w:rPr>
          <w:color w:val="000000"/>
          <w:szCs w:val="20"/>
        </w:rPr>
        <w:t>in the case the SRS resources of a set are transmitted in the same slot</w:t>
      </w:r>
      <w:r>
        <w:rPr>
          <w:color w:val="000000"/>
          <w:szCs w:val="20"/>
        </w:rPr>
        <w:t xml:space="preserve">”, and the guard period is “in-between” the SRS resources. </w:t>
      </w:r>
      <w:proofErr w:type="gramStart"/>
      <w:r>
        <w:rPr>
          <w:color w:val="000000"/>
          <w:szCs w:val="20"/>
        </w:rPr>
        <w:t>In order to</w:t>
      </w:r>
      <w:proofErr w:type="gramEnd"/>
      <w:r>
        <w:rPr>
          <w:color w:val="000000"/>
          <w:szCs w:val="20"/>
        </w:rPr>
        <w:t xml:space="preserve"> identify the requirements applicability, </w:t>
      </w:r>
      <w:r>
        <w:rPr>
          <w:color w:val="000000"/>
        </w:rPr>
        <w:t xml:space="preserve">the respective scenarios are illustrated </w:t>
      </w:r>
      <w:r>
        <w:rPr>
          <w:color w:val="000000"/>
          <w:szCs w:val="20"/>
        </w:rPr>
        <w:t xml:space="preserve">in Fig.1 </w:t>
      </w:r>
      <w:r>
        <w:rPr>
          <w:color w:val="000000"/>
        </w:rPr>
        <w:t xml:space="preserve">based on the SRS resource configuration (taking 1T2R as example). </w:t>
      </w:r>
      <w:r w:rsidR="00DF1265">
        <w:rPr>
          <w:lang w:eastAsia="zh-CN"/>
        </w:rPr>
        <w:t xml:space="preserve">  </w:t>
      </w:r>
    </w:p>
    <w:p w14:paraId="38E65262" w14:textId="7091BD95" w:rsidR="00D065FE" w:rsidRDefault="00D065FE" w:rsidP="00140E6B">
      <w:pPr>
        <w:spacing w:after="120"/>
        <w:jc w:val="both"/>
        <w:rPr>
          <w:b/>
          <w:bCs/>
          <w:color w:val="000000"/>
        </w:rPr>
      </w:pPr>
      <w:r w:rsidRPr="00773615">
        <w:rPr>
          <w:noProof/>
          <w:sz w:val="16"/>
          <w:szCs w:val="16"/>
        </w:rPr>
        <w:lastRenderedPageBreak/>
        <mc:AlternateContent>
          <mc:Choice Requires="wps">
            <w:drawing>
              <wp:inline distT="0" distB="0" distL="0" distR="0" wp14:anchorId="59C86003" wp14:editId="771830E6">
                <wp:extent cx="6013450" cy="1993900"/>
                <wp:effectExtent l="0" t="0" r="2540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3450" cy="1993900"/>
                        </a:xfrm>
                        <a:prstGeom prst="rect">
                          <a:avLst/>
                        </a:prstGeom>
                        <a:solidFill>
                          <a:srgbClr val="FFFFFF"/>
                        </a:solidFill>
                        <a:ln w="9525">
                          <a:solidFill>
                            <a:srgbClr val="000000"/>
                          </a:solidFill>
                          <a:miter lim="800000"/>
                          <a:headEnd/>
                          <a:tailEnd/>
                        </a:ln>
                      </wps:spPr>
                      <wps:txbx>
                        <w:txbxContent>
                          <w:p w14:paraId="77D33A2D" w14:textId="77777777" w:rsidR="00F0581B" w:rsidRPr="003B59C8" w:rsidRDefault="00F0581B" w:rsidP="00D065FE">
                            <w:pPr>
                              <w:spacing w:after="120" w:line="256" w:lineRule="auto"/>
                              <w:ind w:left="360"/>
                            </w:pPr>
                            <w:r w:rsidRPr="003B59C8">
                              <w:t>Issue 1-1-2: RAN4 requirement scope with different SRS resource configuration</w:t>
                            </w:r>
                          </w:p>
                          <w:p w14:paraId="7D6BC874" w14:textId="77777777" w:rsidR="00F0581B" w:rsidRPr="003B59C8" w:rsidRDefault="00F0581B" w:rsidP="00D065FE">
                            <w:pPr>
                              <w:numPr>
                                <w:ilvl w:val="0"/>
                                <w:numId w:val="28"/>
                              </w:numPr>
                              <w:tabs>
                                <w:tab w:val="num" w:pos="2160"/>
                              </w:tabs>
                              <w:spacing w:after="120" w:line="256" w:lineRule="auto"/>
                            </w:pPr>
                            <w:r w:rsidRPr="003B59C8">
                              <w:t>FFS:</w:t>
                            </w:r>
                          </w:p>
                          <w:p w14:paraId="2AF610F0" w14:textId="77777777" w:rsidR="00F0581B" w:rsidRDefault="00F0581B" w:rsidP="00D065FE">
                            <w:pPr>
                              <w:numPr>
                                <w:ilvl w:val="2"/>
                                <w:numId w:val="28"/>
                              </w:numPr>
                              <w:tabs>
                                <w:tab w:val="clear" w:pos="2160"/>
                                <w:tab w:val="num" w:pos="990"/>
                              </w:tabs>
                              <w:spacing w:after="120" w:line="256" w:lineRule="auto"/>
                              <w:ind w:left="990" w:hanging="270"/>
                            </w:pPr>
                            <w:r w:rsidRPr="003B59C8">
                              <w:t xml:space="preserve">Option 1 (Nokia, Ericsson): </w:t>
                            </w:r>
                          </w:p>
                          <w:p w14:paraId="3CF49856" w14:textId="77777777" w:rsidR="00F0581B" w:rsidRPr="003B59C8" w:rsidRDefault="00F0581B" w:rsidP="00D065FE">
                            <w:pPr>
                              <w:numPr>
                                <w:ilvl w:val="1"/>
                                <w:numId w:val="28"/>
                              </w:numPr>
                              <w:tabs>
                                <w:tab w:val="clear" w:pos="1440"/>
                              </w:tabs>
                              <w:spacing w:after="120" w:line="256" w:lineRule="auto"/>
                            </w:pPr>
                            <w:r w:rsidRPr="003B59C8">
                              <w:t>RAN4 shall define the requirements for the following scenarios in Rel17 where</w:t>
                            </w:r>
                          </w:p>
                          <w:p w14:paraId="0E84EA38" w14:textId="77777777" w:rsidR="00F0581B" w:rsidRPr="003B59C8" w:rsidRDefault="00F0581B" w:rsidP="00D065FE">
                            <w:pPr>
                              <w:numPr>
                                <w:ilvl w:val="2"/>
                                <w:numId w:val="28"/>
                              </w:numPr>
                              <w:tabs>
                                <w:tab w:val="left" w:pos="1800"/>
                              </w:tabs>
                              <w:spacing w:after="120" w:line="256" w:lineRule="auto"/>
                              <w:ind w:hanging="630"/>
                            </w:pPr>
                            <w:r w:rsidRPr="003B59C8">
                              <w:t xml:space="preserve">The SRS resources of a set are transmitted NOT in the same slot, or </w:t>
                            </w:r>
                          </w:p>
                          <w:p w14:paraId="1C1A2B0E" w14:textId="77777777" w:rsidR="00F0581B" w:rsidRPr="003B59C8" w:rsidRDefault="00F0581B" w:rsidP="00D065FE">
                            <w:pPr>
                              <w:numPr>
                                <w:ilvl w:val="2"/>
                                <w:numId w:val="28"/>
                              </w:numPr>
                              <w:tabs>
                                <w:tab w:val="left" w:pos="1800"/>
                              </w:tabs>
                              <w:spacing w:after="120" w:line="256" w:lineRule="auto"/>
                              <w:ind w:hanging="630"/>
                            </w:pPr>
                            <w:r w:rsidRPr="003B59C8">
                              <w:t>The SRS resources of a set are transmitted in the same slot with consecutive SRS transmission</w:t>
                            </w:r>
                          </w:p>
                          <w:p w14:paraId="32F28138" w14:textId="77777777" w:rsidR="00F0581B" w:rsidRPr="003B59C8" w:rsidRDefault="00F0581B" w:rsidP="00D065FE">
                            <w:pPr>
                              <w:numPr>
                                <w:ilvl w:val="1"/>
                                <w:numId w:val="28"/>
                              </w:numPr>
                              <w:tabs>
                                <w:tab w:val="clear" w:pos="1440"/>
                              </w:tabs>
                              <w:spacing w:after="120" w:line="256" w:lineRule="auto"/>
                            </w:pPr>
                            <w:r w:rsidRPr="003B59C8">
                              <w:t xml:space="preserve">RAN4 do not define the requirements if the SRS resources of a set are transmitted in the same slot with non-consecutive SRS transmission, before the guard period gets clarified in RAN1 in this scenario.  </w:t>
                            </w:r>
                          </w:p>
                          <w:p w14:paraId="1C53FF9D" w14:textId="77777777" w:rsidR="00F0581B" w:rsidRPr="00BB77C4" w:rsidRDefault="00F0581B" w:rsidP="00D065FE">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59C86003" id="_x0000_s1027" type="#_x0000_t202" style="width:473.5pt;height: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">
                <v:textbox inset="0,,0">
                  <w:txbxContent>
                    <w:p w14:paraId="77D33A2D" w14:textId="77777777" w:rsidR="00F0581B" w:rsidRPr="003B59C8" w:rsidRDefault="00F0581B" w:rsidP="00D065FE">
                      <w:pPr>
                        <w:spacing w:after="120" w:line="256" w:lineRule="auto"/>
                        <w:ind w:left="360"/>
                      </w:pPr>
                      <w:r w:rsidRPr="003B59C8">
                        <w:t>Issue 1-1-2: RAN4 requirement scope with different SRS resource configuration</w:t>
                      </w:r>
                    </w:p>
                    <w:p w14:paraId="7D6BC874" w14:textId="77777777" w:rsidR="00F0581B" w:rsidRPr="003B59C8" w:rsidRDefault="00F0581B" w:rsidP="00D065FE">
                      <w:pPr>
                        <w:numPr>
                          <w:ilvl w:val="0"/>
                          <w:numId w:val="28"/>
                        </w:numPr>
                        <w:tabs>
                          <w:tab w:val="num" w:pos="2160"/>
                        </w:tabs>
                        <w:spacing w:after="120" w:line="256" w:lineRule="auto"/>
                      </w:pPr>
                      <w:r w:rsidRPr="003B59C8">
                        <w:t>FFS:</w:t>
                      </w:r>
                    </w:p>
                    <w:p w14:paraId="2AF610F0" w14:textId="77777777" w:rsidR="00F0581B" w:rsidRDefault="00F0581B" w:rsidP="00D065FE">
                      <w:pPr>
                        <w:numPr>
                          <w:ilvl w:val="2"/>
                          <w:numId w:val="28"/>
                        </w:numPr>
                        <w:tabs>
                          <w:tab w:val="clear" w:pos="2160"/>
                          <w:tab w:val="num" w:pos="990"/>
                        </w:tabs>
                        <w:spacing w:after="120" w:line="256" w:lineRule="auto"/>
                        <w:ind w:left="990" w:hanging="270"/>
                      </w:pPr>
                      <w:r w:rsidRPr="003B59C8">
                        <w:t xml:space="preserve">Option 1 (Nokia, Ericsson): </w:t>
                      </w:r>
                    </w:p>
                    <w:p w14:paraId="3CF49856" w14:textId="77777777" w:rsidR="00F0581B" w:rsidRPr="003B59C8" w:rsidRDefault="00F0581B" w:rsidP="00D065FE">
                      <w:pPr>
                        <w:numPr>
                          <w:ilvl w:val="1"/>
                          <w:numId w:val="28"/>
                        </w:numPr>
                        <w:tabs>
                          <w:tab w:val="clear" w:pos="1440"/>
                        </w:tabs>
                        <w:spacing w:after="120" w:line="256" w:lineRule="auto"/>
                      </w:pPr>
                      <w:r w:rsidRPr="003B59C8">
                        <w:t>RAN4 shall define the requirements for the following scenarios in Rel17 where</w:t>
                      </w:r>
                    </w:p>
                    <w:p w14:paraId="0E84EA38" w14:textId="77777777" w:rsidR="00F0581B" w:rsidRPr="003B59C8" w:rsidRDefault="00F0581B" w:rsidP="00D065FE">
                      <w:pPr>
                        <w:numPr>
                          <w:ilvl w:val="2"/>
                          <w:numId w:val="28"/>
                        </w:numPr>
                        <w:tabs>
                          <w:tab w:val="left" w:pos="1800"/>
                        </w:tabs>
                        <w:spacing w:after="120" w:line="256" w:lineRule="auto"/>
                        <w:ind w:hanging="630"/>
                      </w:pPr>
                      <w:r w:rsidRPr="003B59C8">
                        <w:t xml:space="preserve">The SRS resources of a set are transmitted NOT in the same slot, or </w:t>
                      </w:r>
                    </w:p>
                    <w:p w14:paraId="1C1A2B0E" w14:textId="77777777" w:rsidR="00F0581B" w:rsidRPr="003B59C8" w:rsidRDefault="00F0581B" w:rsidP="00D065FE">
                      <w:pPr>
                        <w:numPr>
                          <w:ilvl w:val="2"/>
                          <w:numId w:val="28"/>
                        </w:numPr>
                        <w:tabs>
                          <w:tab w:val="left" w:pos="1800"/>
                        </w:tabs>
                        <w:spacing w:after="120" w:line="256" w:lineRule="auto"/>
                        <w:ind w:hanging="630"/>
                      </w:pPr>
                      <w:r w:rsidRPr="003B59C8">
                        <w:t>The SRS resources of a set are transmitted in the same slot with consecutive SRS transmission</w:t>
                      </w:r>
                    </w:p>
                    <w:p w14:paraId="32F28138" w14:textId="77777777" w:rsidR="00F0581B" w:rsidRPr="003B59C8" w:rsidRDefault="00F0581B" w:rsidP="00D065FE">
                      <w:pPr>
                        <w:numPr>
                          <w:ilvl w:val="1"/>
                          <w:numId w:val="28"/>
                        </w:numPr>
                        <w:tabs>
                          <w:tab w:val="clear" w:pos="1440"/>
                        </w:tabs>
                        <w:spacing w:after="120" w:line="256" w:lineRule="auto"/>
                      </w:pPr>
                      <w:r w:rsidRPr="003B59C8">
                        <w:t xml:space="preserve">RAN4 do not define the requirements if the SRS resources of a set are transmitted in the same slot with non-consecutive SRS transmission, before the guard period gets clarified in RAN1 in this scenario.  </w:t>
                      </w:r>
                    </w:p>
                    <w:p w14:paraId="1C53FF9D" w14:textId="77777777" w:rsidR="00F0581B" w:rsidRPr="00BB77C4" w:rsidRDefault="00F0581B" w:rsidP="00D065FE">
                      <w:pPr>
                        <w:spacing w:after="120" w:line="256" w:lineRule="auto"/>
                        <w:rPr>
                          <w:kern w:val="24"/>
                          <w:szCs w:val="20"/>
                        </w:rPr>
                      </w:pPr>
                    </w:p>
                  </w:txbxContent>
                </v:textbox>
                <w10:anchorlock/>
              </v:shape>
            </w:pict>
          </mc:Fallback>
        </mc:AlternateContent>
      </w:r>
    </w:p>
    <w:p w14:paraId="6662E34D" w14:textId="0348ECEA" w:rsidR="00140E6B" w:rsidRDefault="003E6294" w:rsidP="00140E6B">
      <w:pPr>
        <w:spacing w:after="120"/>
        <w:jc w:val="both"/>
        <w:rPr>
          <w:color w:val="000000"/>
        </w:rPr>
      </w:pPr>
      <w:r w:rsidRPr="003E6294">
        <w:rPr>
          <w:noProof/>
          <w:sz w:val="16"/>
          <w:szCs w:val="16"/>
        </w:rPr>
        <mc:AlternateContent>
          <mc:Choice Requires="wps">
            <w:drawing>
              <wp:inline distT="0" distB="0" distL="0" distR="0" wp14:anchorId="1FB57433" wp14:editId="566EFD9B">
                <wp:extent cx="6083300" cy="2178050"/>
                <wp:effectExtent l="0" t="0" r="1270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178050"/>
                        </a:xfrm>
                        <a:prstGeom prst="rect">
                          <a:avLst/>
                        </a:prstGeom>
                        <a:solidFill>
                          <a:srgbClr val="FFFFFF"/>
                        </a:solidFill>
                        <a:ln w="9525">
                          <a:solidFill>
                            <a:srgbClr val="000000"/>
                          </a:solidFill>
                          <a:miter lim="800000"/>
                          <a:headEnd/>
                          <a:tailEnd/>
                        </a:ln>
                      </wps:spPr>
                      <wps:txbx>
                        <w:txbxContent>
                          <w:p w14:paraId="252F2C52" w14:textId="77777777" w:rsidR="00F0581B" w:rsidRPr="00C426F4" w:rsidRDefault="00F0581B" w:rsidP="003E6294">
                            <w:pPr>
                              <w:ind w:left="360"/>
                              <w:rPr>
                                <w:color w:val="000000"/>
                                <w:szCs w:val="20"/>
                              </w:rPr>
                            </w:pPr>
                            <w:r w:rsidRPr="00C426F4">
                              <w:rPr>
                                <w:color w:val="000000"/>
                                <w:szCs w:val="20"/>
                                <w:highlight w:val="yellow"/>
                              </w:rPr>
                              <w:t>The UE is configured with a guard period of Y symbols, in which the UE does not transmit any other signal, in the case the SRS resources of a set are transmitted in the same slot. The guard period is in-between the SRS resources of the set.</w:t>
                            </w:r>
                          </w:p>
                          <w:p w14:paraId="113581A4" w14:textId="77777777" w:rsidR="00F0581B" w:rsidRPr="00C426F4" w:rsidRDefault="00F0581B" w:rsidP="003E6294">
                            <w:pPr>
                              <w:ind w:left="360"/>
                              <w:rPr>
                                <w:color w:val="000000"/>
                                <w:szCs w:val="20"/>
                              </w:rPr>
                            </w:pPr>
                            <w:r w:rsidRPr="00C426F4">
                              <w:rPr>
                                <w:color w:val="000000"/>
                                <w:szCs w:val="20"/>
                              </w:rPr>
                              <w:t xml:space="preserve">The value of </w:t>
                            </w:r>
                            <w:r w:rsidRPr="00C426F4">
                              <w:rPr>
                                <w:i/>
                                <w:color w:val="000000"/>
                                <w:szCs w:val="20"/>
                              </w:rPr>
                              <w:t>Y</w:t>
                            </w:r>
                            <w:r w:rsidRPr="00C426F4">
                              <w:rPr>
                                <w:color w:val="000000"/>
                                <w:szCs w:val="20"/>
                              </w:rPr>
                              <w:t xml:space="preserve"> is defined by Table 6.2.1.2-1.</w:t>
                            </w:r>
                          </w:p>
                          <w:p w14:paraId="4CBB3AD5" w14:textId="77777777" w:rsidR="00F0581B" w:rsidRPr="00C426F4" w:rsidRDefault="00F0581B" w:rsidP="003E6294">
                            <w:pPr>
                              <w:pStyle w:val="TH"/>
                              <w:ind w:left="360"/>
                              <w:rPr>
                                <w:sz w:val="20"/>
                                <w:szCs w:val="20"/>
                              </w:rPr>
                            </w:pPr>
                            <w:r w:rsidRPr="00C426F4">
                              <w:rPr>
                                <w:sz w:val="20"/>
                                <w:szCs w:val="20"/>
                              </w:rPr>
                              <w:t xml:space="preserve">Table </w:t>
                            </w:r>
                            <w:r w:rsidRPr="00C426F4">
                              <w:rPr>
                                <w:sz w:val="20"/>
                                <w:szCs w:val="20"/>
                                <w:lang w:eastAsia="zh-CN"/>
                              </w:rPr>
                              <w:t>6</w:t>
                            </w:r>
                            <w:r w:rsidRPr="00C426F4">
                              <w:rPr>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F0581B" w:rsidRPr="00C426F4" w14:paraId="485E204D"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CCD771" w14:textId="77777777" w:rsidR="00F0581B" w:rsidRPr="00C426F4" w:rsidRDefault="00F0581B" w:rsidP="003E6294">
                                  <w:pPr>
                                    <w:pStyle w:val="TAH"/>
                                    <w:rPr>
                                      <w:rFonts w:eastAsia="Batang"/>
                                      <w:sz w:val="20"/>
                                      <w:szCs w:val="20"/>
                                      <w:lang w:val="en-GB"/>
                                    </w:rPr>
                                  </w:pPr>
                                  <w:r w:rsidRPr="00C426F4">
                                    <w:rPr>
                                      <w:rFonts w:eastAsia="Batang" w:cs="Times New Roman"/>
                                      <w:position w:val="-10"/>
                                      <w:sz w:val="20"/>
                                      <w:szCs w:val="20"/>
                                      <w:lang w:val="en-GB"/>
                                    </w:rPr>
                                    <w:object w:dxaOrig="280" w:dyaOrig="280" w14:anchorId="5D39F2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6" type="#_x0000_t75" style="width:14pt;height:14pt;mso-position-horizontal-relative:page;mso-position-vertical-relative:page" o:ole="">
                                        <v:imagedata r:id="rId14" o:title=""/>
                                      </v:shape>
                                      <o:OLEObject Type="Embed" ProgID="Equation.3" ShapeID="对象 261" DrawAspect="Content" ObjectID="_1689775498" r:id="rId15"/>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1F0A0" w14:textId="77777777" w:rsidR="00F0581B" w:rsidRPr="00C426F4" w:rsidRDefault="00F0581B" w:rsidP="003E6294">
                                  <w:pPr>
                                    <w:pStyle w:val="TAH"/>
                                    <w:rPr>
                                      <w:rFonts w:eastAsia="Batang"/>
                                      <w:sz w:val="20"/>
                                      <w:szCs w:val="20"/>
                                      <w:lang w:val="en-GB"/>
                                    </w:rPr>
                                  </w:pPr>
                                  <w:r w:rsidRPr="00C426F4">
                                    <w:rPr>
                                      <w:rFonts w:eastAsia="Batang" w:cs="Times New Roman"/>
                                      <w:position w:val="-10"/>
                                      <w:sz w:val="20"/>
                                      <w:szCs w:val="20"/>
                                      <w:lang w:val="en-GB"/>
                                    </w:rPr>
                                    <w:object w:dxaOrig="1590" w:dyaOrig="280" w14:anchorId="131E2598">
                                      <v:shape id="对象 262" o:spid="_x0000_i1028" type="#_x0000_t75" style="width:79.5pt;height:14pt;mso-position-horizontal-relative:page;mso-position-vertical-relative:page" o:ole="">
                                        <v:imagedata r:id="rId16" o:title=""/>
                                      </v:shape>
                                      <o:OLEObject Type="Embed" ProgID="Equation.3" ShapeID="对象 262" DrawAspect="Content" ObjectID="_1689775499" r:id="rId17"/>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91D83" w14:textId="77777777" w:rsidR="00F0581B" w:rsidRPr="00C426F4" w:rsidRDefault="00F0581B" w:rsidP="003E6294">
                                  <w:pPr>
                                    <w:pStyle w:val="TAH"/>
                                    <w:rPr>
                                      <w:sz w:val="20"/>
                                      <w:szCs w:val="20"/>
                                      <w:lang w:val="en-GB" w:eastAsia="zh-CN"/>
                                    </w:rPr>
                                  </w:pPr>
                                  <w:r w:rsidRPr="00C426F4">
                                    <w:rPr>
                                      <w:i/>
                                      <w:sz w:val="20"/>
                                      <w:szCs w:val="20"/>
                                      <w:lang w:val="en-US" w:eastAsia="zh-CN"/>
                                    </w:rPr>
                                    <w:t>Y</w:t>
                                  </w:r>
                                  <w:r w:rsidRPr="00C426F4">
                                    <w:rPr>
                                      <w:sz w:val="20"/>
                                      <w:szCs w:val="20"/>
                                      <w:lang w:val="en-US" w:eastAsia="zh-CN"/>
                                    </w:rPr>
                                    <w:t xml:space="preserve"> [symbol]</w:t>
                                  </w:r>
                                </w:p>
                              </w:tc>
                            </w:tr>
                            <w:tr w:rsidR="00F0581B" w:rsidRPr="00C426F4" w14:paraId="3F5723C5"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5E0A1186"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434F1C91"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07CD2D" w14:textId="77777777" w:rsidR="00F0581B" w:rsidRPr="00C426F4" w:rsidRDefault="00F0581B" w:rsidP="003E6294">
                                  <w:pPr>
                                    <w:pStyle w:val="TAC"/>
                                    <w:rPr>
                                      <w:sz w:val="20"/>
                                      <w:szCs w:val="20"/>
                                      <w:lang w:val="en-GB" w:eastAsia="zh-CN"/>
                                    </w:rPr>
                                  </w:pPr>
                                  <w:r w:rsidRPr="00C426F4">
                                    <w:rPr>
                                      <w:sz w:val="20"/>
                                      <w:szCs w:val="20"/>
                                      <w:lang w:eastAsia="zh-CN"/>
                                    </w:rPr>
                                    <w:t>1</w:t>
                                  </w:r>
                                </w:p>
                              </w:tc>
                            </w:tr>
                            <w:tr w:rsidR="00F0581B" w:rsidRPr="00C426F4" w14:paraId="08244A66"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0D04100A"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6FE81071"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4CBC3D3" w14:textId="77777777" w:rsidR="00F0581B" w:rsidRPr="00C426F4" w:rsidRDefault="00F0581B" w:rsidP="003E6294">
                                  <w:pPr>
                                    <w:pStyle w:val="TAC"/>
                                    <w:rPr>
                                      <w:sz w:val="20"/>
                                      <w:szCs w:val="20"/>
                                      <w:lang w:eastAsia="zh-CN"/>
                                    </w:rPr>
                                  </w:pPr>
                                  <w:r w:rsidRPr="00C426F4">
                                    <w:rPr>
                                      <w:sz w:val="20"/>
                                      <w:szCs w:val="20"/>
                                      <w:lang w:eastAsia="zh-CN"/>
                                    </w:rPr>
                                    <w:t>1</w:t>
                                  </w:r>
                                </w:p>
                              </w:tc>
                            </w:tr>
                            <w:tr w:rsidR="00F0581B" w:rsidRPr="00C426F4" w14:paraId="1DFE9159"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7346EF3D"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354DC3E"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6991EB58" w14:textId="77777777" w:rsidR="00F0581B" w:rsidRPr="00C426F4" w:rsidRDefault="00F0581B" w:rsidP="003E6294">
                                  <w:pPr>
                                    <w:pStyle w:val="TAC"/>
                                    <w:rPr>
                                      <w:sz w:val="20"/>
                                      <w:szCs w:val="20"/>
                                      <w:lang w:eastAsia="zh-CN"/>
                                    </w:rPr>
                                  </w:pPr>
                                  <w:r w:rsidRPr="00C426F4">
                                    <w:rPr>
                                      <w:sz w:val="20"/>
                                      <w:szCs w:val="20"/>
                                      <w:lang w:eastAsia="zh-CN"/>
                                    </w:rPr>
                                    <w:t>1</w:t>
                                  </w:r>
                                </w:p>
                              </w:tc>
                            </w:tr>
                            <w:tr w:rsidR="00F0581B" w:rsidRPr="00C426F4" w14:paraId="58FE7992"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4A1ACFE9"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01A6E98D"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7B5A79C5" w14:textId="77777777" w:rsidR="00F0581B" w:rsidRPr="00C426F4" w:rsidRDefault="00F0581B" w:rsidP="003E6294">
                                  <w:pPr>
                                    <w:pStyle w:val="TAC"/>
                                    <w:rPr>
                                      <w:sz w:val="20"/>
                                      <w:szCs w:val="20"/>
                                      <w:lang w:eastAsia="zh-CN"/>
                                    </w:rPr>
                                  </w:pPr>
                                  <w:r w:rsidRPr="00C426F4">
                                    <w:rPr>
                                      <w:sz w:val="20"/>
                                      <w:szCs w:val="20"/>
                                      <w:lang w:eastAsia="zh-CN"/>
                                    </w:rPr>
                                    <w:t>2</w:t>
                                  </w:r>
                                </w:p>
                              </w:tc>
                            </w:tr>
                          </w:tbl>
                          <w:p w14:paraId="28F3B719" w14:textId="27A76E29" w:rsidR="00F0581B" w:rsidRPr="00C426F4" w:rsidRDefault="00F0581B" w:rsidP="003E6294">
                            <w:pPr>
                              <w:pStyle w:val="ListParagraph"/>
                              <w:numPr>
                                <w:ilvl w:val="2"/>
                                <w:numId w:val="12"/>
                              </w:num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type w14:anchorId="1FB57433" id="_x0000_t202" coordsize="21600,21600" o:spt="202" path="m,l,21600r21600,l21600,xe">
                <v:stroke joinstyle="miter"/>
                <v:path gradientshapeok="t" o:connecttype="rect"/>
              </v:shapetype>
              <v:shape id="_x0000_s1028" type="#_x0000_t202" style="width:479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">
                <v:textbox inset="0,,0">
                  <w:txbxContent>
                    <w:p w14:paraId="252F2C52" w14:textId="77777777" w:rsidR="00F0581B" w:rsidRPr="00C426F4" w:rsidRDefault="00F0581B" w:rsidP="003E6294">
                      <w:pPr>
                        <w:ind w:left="360"/>
                        <w:rPr>
                          <w:color w:val="000000"/>
                          <w:szCs w:val="20"/>
                        </w:rPr>
                      </w:pPr>
                      <w:r w:rsidRPr="00C426F4">
                        <w:rPr>
                          <w:color w:val="000000"/>
                          <w:szCs w:val="20"/>
                          <w:highlight w:val="yellow"/>
                        </w:rPr>
                        <w:t>The UE is configured with a guard period of Y symbols, in which the UE does not transmit any other signal, in the case the SRS resources of a set are transmitted in the same slot. The guard period is in-between the SRS resources of the set.</w:t>
                      </w:r>
                    </w:p>
                    <w:p w14:paraId="113581A4" w14:textId="77777777" w:rsidR="00F0581B" w:rsidRPr="00C426F4" w:rsidRDefault="00F0581B" w:rsidP="003E6294">
                      <w:pPr>
                        <w:ind w:left="360"/>
                        <w:rPr>
                          <w:color w:val="000000"/>
                          <w:szCs w:val="20"/>
                        </w:rPr>
                      </w:pPr>
                      <w:r w:rsidRPr="00C426F4">
                        <w:rPr>
                          <w:color w:val="000000"/>
                          <w:szCs w:val="20"/>
                        </w:rPr>
                        <w:t xml:space="preserve">The value of </w:t>
                      </w:r>
                      <w:r w:rsidRPr="00C426F4">
                        <w:rPr>
                          <w:i/>
                          <w:color w:val="000000"/>
                          <w:szCs w:val="20"/>
                        </w:rPr>
                        <w:t>Y</w:t>
                      </w:r>
                      <w:r w:rsidRPr="00C426F4">
                        <w:rPr>
                          <w:color w:val="000000"/>
                          <w:szCs w:val="20"/>
                        </w:rPr>
                        <w:t xml:space="preserve"> is defined by Table 6.2.1.2-1.</w:t>
                      </w:r>
                    </w:p>
                    <w:p w14:paraId="4CBB3AD5" w14:textId="77777777" w:rsidR="00F0581B" w:rsidRPr="00C426F4" w:rsidRDefault="00F0581B" w:rsidP="003E6294">
                      <w:pPr>
                        <w:pStyle w:val="TH"/>
                        <w:ind w:left="360"/>
                        <w:rPr>
                          <w:sz w:val="20"/>
                          <w:szCs w:val="20"/>
                        </w:rPr>
                      </w:pPr>
                      <w:r w:rsidRPr="00C426F4">
                        <w:rPr>
                          <w:sz w:val="20"/>
                          <w:szCs w:val="20"/>
                        </w:rPr>
                        <w:t xml:space="preserve">Table </w:t>
                      </w:r>
                      <w:r w:rsidRPr="00C426F4">
                        <w:rPr>
                          <w:sz w:val="20"/>
                          <w:szCs w:val="20"/>
                          <w:lang w:eastAsia="zh-CN"/>
                        </w:rPr>
                        <w:t>6</w:t>
                      </w:r>
                      <w:r w:rsidRPr="00C426F4">
                        <w:rPr>
                          <w:sz w:val="20"/>
                          <w:szCs w:val="20"/>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F0581B" w:rsidRPr="00C426F4" w14:paraId="485E204D"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5CCD771" w14:textId="77777777" w:rsidR="00F0581B" w:rsidRPr="00C426F4" w:rsidRDefault="00F0581B" w:rsidP="003E6294">
                            <w:pPr>
                              <w:pStyle w:val="TAH"/>
                              <w:rPr>
                                <w:rFonts w:eastAsia="Batang"/>
                                <w:sz w:val="20"/>
                                <w:szCs w:val="20"/>
                                <w:lang w:val="en-GB"/>
                              </w:rPr>
                            </w:pPr>
                            <w:r w:rsidRPr="00C426F4">
                              <w:rPr>
                                <w:rFonts w:eastAsia="Batang" w:cs="Times New Roman"/>
                                <w:position w:val="-10"/>
                                <w:sz w:val="20"/>
                                <w:szCs w:val="20"/>
                                <w:lang w:val="en-GB"/>
                              </w:rPr>
                              <w:object w:dxaOrig="280" w:dyaOrig="280" w14:anchorId="5D39F2A2">
                                <v:shape id="对象 261" o:spid="_x0000_i1026" type="#_x0000_t75" style="width:14pt;height:14pt;mso-position-horizontal-relative:page;mso-position-vertical-relative:page" o:ole="">
                                  <v:imagedata r:id="rId14" o:title=""/>
                                </v:shape>
                                <o:OLEObject Type="Embed" ProgID="Equation.3" ShapeID="对象 261" DrawAspect="Content" ObjectID="_1689775498" r:id="rId18"/>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71F0A0" w14:textId="77777777" w:rsidR="00F0581B" w:rsidRPr="00C426F4" w:rsidRDefault="00F0581B" w:rsidP="003E6294">
                            <w:pPr>
                              <w:pStyle w:val="TAH"/>
                              <w:rPr>
                                <w:rFonts w:eastAsia="Batang"/>
                                <w:sz w:val="20"/>
                                <w:szCs w:val="20"/>
                                <w:lang w:val="en-GB"/>
                              </w:rPr>
                            </w:pPr>
                            <w:r w:rsidRPr="00C426F4">
                              <w:rPr>
                                <w:rFonts w:eastAsia="Batang" w:cs="Times New Roman"/>
                                <w:position w:val="-10"/>
                                <w:sz w:val="20"/>
                                <w:szCs w:val="20"/>
                                <w:lang w:val="en-GB"/>
                              </w:rPr>
                              <w:object w:dxaOrig="1590" w:dyaOrig="280" w14:anchorId="131E2598">
                                <v:shape id="对象 262" o:spid="_x0000_i1028" type="#_x0000_t75" style="width:79.5pt;height:14pt;mso-position-horizontal-relative:page;mso-position-vertical-relative:page" o:ole="">
                                  <v:imagedata r:id="rId16" o:title=""/>
                                </v:shape>
                                <o:OLEObject Type="Embed" ProgID="Equation.3" ShapeID="对象 262" DrawAspect="Content" ObjectID="_1689775499" r:id="rId19"/>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291D83" w14:textId="77777777" w:rsidR="00F0581B" w:rsidRPr="00C426F4" w:rsidRDefault="00F0581B" w:rsidP="003E6294">
                            <w:pPr>
                              <w:pStyle w:val="TAH"/>
                              <w:rPr>
                                <w:sz w:val="20"/>
                                <w:szCs w:val="20"/>
                                <w:lang w:val="en-GB" w:eastAsia="zh-CN"/>
                              </w:rPr>
                            </w:pPr>
                            <w:r w:rsidRPr="00C426F4">
                              <w:rPr>
                                <w:i/>
                                <w:sz w:val="20"/>
                                <w:szCs w:val="20"/>
                                <w:lang w:val="en-US" w:eastAsia="zh-CN"/>
                              </w:rPr>
                              <w:t>Y</w:t>
                            </w:r>
                            <w:r w:rsidRPr="00C426F4">
                              <w:rPr>
                                <w:sz w:val="20"/>
                                <w:szCs w:val="20"/>
                                <w:lang w:val="en-US" w:eastAsia="zh-CN"/>
                              </w:rPr>
                              <w:t xml:space="preserve"> [symbol]</w:t>
                            </w:r>
                          </w:p>
                        </w:tc>
                      </w:tr>
                      <w:tr w:rsidR="00F0581B" w:rsidRPr="00C426F4" w14:paraId="3F5723C5"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5E0A1186"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0</w:t>
                            </w:r>
                          </w:p>
                        </w:tc>
                        <w:tc>
                          <w:tcPr>
                            <w:tcW w:w="1843" w:type="dxa"/>
                            <w:tcBorders>
                              <w:top w:val="single" w:sz="4" w:space="0" w:color="auto"/>
                              <w:left w:val="single" w:sz="4" w:space="0" w:color="auto"/>
                              <w:bottom w:val="single" w:sz="4" w:space="0" w:color="auto"/>
                              <w:right w:val="single" w:sz="4" w:space="0" w:color="auto"/>
                            </w:tcBorders>
                            <w:hideMark/>
                          </w:tcPr>
                          <w:p w14:paraId="434F1C91"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15</w:t>
                            </w:r>
                          </w:p>
                        </w:tc>
                        <w:tc>
                          <w:tcPr>
                            <w:tcW w:w="1843" w:type="dxa"/>
                            <w:tcBorders>
                              <w:top w:val="single" w:sz="4" w:space="0" w:color="auto"/>
                              <w:left w:val="single" w:sz="4" w:space="0" w:color="auto"/>
                              <w:bottom w:val="single" w:sz="4" w:space="0" w:color="auto"/>
                              <w:right w:val="single" w:sz="4" w:space="0" w:color="auto"/>
                            </w:tcBorders>
                            <w:hideMark/>
                          </w:tcPr>
                          <w:p w14:paraId="4D07CD2D" w14:textId="77777777" w:rsidR="00F0581B" w:rsidRPr="00C426F4" w:rsidRDefault="00F0581B" w:rsidP="003E6294">
                            <w:pPr>
                              <w:pStyle w:val="TAC"/>
                              <w:rPr>
                                <w:sz w:val="20"/>
                                <w:szCs w:val="20"/>
                                <w:lang w:val="en-GB" w:eastAsia="zh-CN"/>
                              </w:rPr>
                            </w:pPr>
                            <w:r w:rsidRPr="00C426F4">
                              <w:rPr>
                                <w:sz w:val="20"/>
                                <w:szCs w:val="20"/>
                                <w:lang w:eastAsia="zh-CN"/>
                              </w:rPr>
                              <w:t>1</w:t>
                            </w:r>
                          </w:p>
                        </w:tc>
                      </w:tr>
                      <w:tr w:rsidR="00F0581B" w:rsidRPr="00C426F4" w14:paraId="08244A66"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0D04100A"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1</w:t>
                            </w:r>
                          </w:p>
                        </w:tc>
                        <w:tc>
                          <w:tcPr>
                            <w:tcW w:w="1843" w:type="dxa"/>
                            <w:tcBorders>
                              <w:top w:val="single" w:sz="4" w:space="0" w:color="auto"/>
                              <w:left w:val="single" w:sz="4" w:space="0" w:color="auto"/>
                              <w:bottom w:val="single" w:sz="4" w:space="0" w:color="auto"/>
                              <w:right w:val="single" w:sz="4" w:space="0" w:color="auto"/>
                            </w:tcBorders>
                            <w:hideMark/>
                          </w:tcPr>
                          <w:p w14:paraId="6FE81071"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30</w:t>
                            </w:r>
                          </w:p>
                        </w:tc>
                        <w:tc>
                          <w:tcPr>
                            <w:tcW w:w="1843" w:type="dxa"/>
                            <w:tcBorders>
                              <w:top w:val="single" w:sz="4" w:space="0" w:color="auto"/>
                              <w:left w:val="single" w:sz="4" w:space="0" w:color="auto"/>
                              <w:bottom w:val="single" w:sz="4" w:space="0" w:color="auto"/>
                              <w:right w:val="single" w:sz="4" w:space="0" w:color="auto"/>
                            </w:tcBorders>
                            <w:hideMark/>
                          </w:tcPr>
                          <w:p w14:paraId="34CBC3D3" w14:textId="77777777" w:rsidR="00F0581B" w:rsidRPr="00C426F4" w:rsidRDefault="00F0581B" w:rsidP="003E6294">
                            <w:pPr>
                              <w:pStyle w:val="TAC"/>
                              <w:rPr>
                                <w:sz w:val="20"/>
                                <w:szCs w:val="20"/>
                                <w:lang w:eastAsia="zh-CN"/>
                              </w:rPr>
                            </w:pPr>
                            <w:r w:rsidRPr="00C426F4">
                              <w:rPr>
                                <w:sz w:val="20"/>
                                <w:szCs w:val="20"/>
                                <w:lang w:eastAsia="zh-CN"/>
                              </w:rPr>
                              <w:t>1</w:t>
                            </w:r>
                          </w:p>
                        </w:tc>
                      </w:tr>
                      <w:tr w:rsidR="00F0581B" w:rsidRPr="00C426F4" w14:paraId="1DFE9159"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7346EF3D"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2</w:t>
                            </w:r>
                          </w:p>
                        </w:tc>
                        <w:tc>
                          <w:tcPr>
                            <w:tcW w:w="1843" w:type="dxa"/>
                            <w:tcBorders>
                              <w:top w:val="single" w:sz="4" w:space="0" w:color="auto"/>
                              <w:left w:val="single" w:sz="4" w:space="0" w:color="auto"/>
                              <w:bottom w:val="single" w:sz="4" w:space="0" w:color="auto"/>
                              <w:right w:val="single" w:sz="4" w:space="0" w:color="auto"/>
                            </w:tcBorders>
                            <w:hideMark/>
                          </w:tcPr>
                          <w:p w14:paraId="0354DC3E"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60</w:t>
                            </w:r>
                          </w:p>
                        </w:tc>
                        <w:tc>
                          <w:tcPr>
                            <w:tcW w:w="1843" w:type="dxa"/>
                            <w:tcBorders>
                              <w:top w:val="single" w:sz="4" w:space="0" w:color="auto"/>
                              <w:left w:val="single" w:sz="4" w:space="0" w:color="auto"/>
                              <w:bottom w:val="single" w:sz="4" w:space="0" w:color="auto"/>
                              <w:right w:val="single" w:sz="4" w:space="0" w:color="auto"/>
                            </w:tcBorders>
                            <w:hideMark/>
                          </w:tcPr>
                          <w:p w14:paraId="6991EB58" w14:textId="77777777" w:rsidR="00F0581B" w:rsidRPr="00C426F4" w:rsidRDefault="00F0581B" w:rsidP="003E6294">
                            <w:pPr>
                              <w:pStyle w:val="TAC"/>
                              <w:rPr>
                                <w:sz w:val="20"/>
                                <w:szCs w:val="20"/>
                                <w:lang w:eastAsia="zh-CN"/>
                              </w:rPr>
                            </w:pPr>
                            <w:r w:rsidRPr="00C426F4">
                              <w:rPr>
                                <w:sz w:val="20"/>
                                <w:szCs w:val="20"/>
                                <w:lang w:eastAsia="zh-CN"/>
                              </w:rPr>
                              <w:t>1</w:t>
                            </w:r>
                          </w:p>
                        </w:tc>
                      </w:tr>
                      <w:tr w:rsidR="00F0581B" w:rsidRPr="00C426F4" w14:paraId="58FE7992" w14:textId="77777777" w:rsidTr="003E6294">
                        <w:trPr>
                          <w:jc w:val="center"/>
                        </w:trPr>
                        <w:tc>
                          <w:tcPr>
                            <w:tcW w:w="1129" w:type="dxa"/>
                            <w:tcBorders>
                              <w:top w:val="single" w:sz="4" w:space="0" w:color="auto"/>
                              <w:left w:val="single" w:sz="4" w:space="0" w:color="auto"/>
                              <w:bottom w:val="single" w:sz="4" w:space="0" w:color="auto"/>
                              <w:right w:val="single" w:sz="4" w:space="0" w:color="auto"/>
                            </w:tcBorders>
                            <w:hideMark/>
                          </w:tcPr>
                          <w:p w14:paraId="4A1ACFE9"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3</w:t>
                            </w:r>
                          </w:p>
                        </w:tc>
                        <w:tc>
                          <w:tcPr>
                            <w:tcW w:w="1843" w:type="dxa"/>
                            <w:tcBorders>
                              <w:top w:val="single" w:sz="4" w:space="0" w:color="auto"/>
                              <w:left w:val="single" w:sz="4" w:space="0" w:color="auto"/>
                              <w:bottom w:val="single" w:sz="4" w:space="0" w:color="auto"/>
                              <w:right w:val="single" w:sz="4" w:space="0" w:color="auto"/>
                            </w:tcBorders>
                            <w:hideMark/>
                          </w:tcPr>
                          <w:p w14:paraId="01A6E98D" w14:textId="77777777" w:rsidR="00F0581B" w:rsidRPr="00C426F4" w:rsidRDefault="00F0581B" w:rsidP="003E6294">
                            <w:pPr>
                              <w:pStyle w:val="TAC"/>
                              <w:rPr>
                                <w:rFonts w:eastAsia="Batang"/>
                                <w:sz w:val="20"/>
                                <w:szCs w:val="20"/>
                                <w:lang w:val="en-GB"/>
                              </w:rPr>
                            </w:pPr>
                            <w:r w:rsidRPr="00C426F4">
                              <w:rPr>
                                <w:rFonts w:eastAsia="Batang"/>
                                <w:sz w:val="20"/>
                                <w:szCs w:val="20"/>
                                <w:lang w:val="en-GB"/>
                              </w:rPr>
                              <w:t>120</w:t>
                            </w:r>
                          </w:p>
                        </w:tc>
                        <w:tc>
                          <w:tcPr>
                            <w:tcW w:w="1843" w:type="dxa"/>
                            <w:tcBorders>
                              <w:top w:val="single" w:sz="4" w:space="0" w:color="auto"/>
                              <w:left w:val="single" w:sz="4" w:space="0" w:color="auto"/>
                              <w:bottom w:val="single" w:sz="4" w:space="0" w:color="auto"/>
                              <w:right w:val="single" w:sz="4" w:space="0" w:color="auto"/>
                            </w:tcBorders>
                            <w:hideMark/>
                          </w:tcPr>
                          <w:p w14:paraId="7B5A79C5" w14:textId="77777777" w:rsidR="00F0581B" w:rsidRPr="00C426F4" w:rsidRDefault="00F0581B" w:rsidP="003E6294">
                            <w:pPr>
                              <w:pStyle w:val="TAC"/>
                              <w:rPr>
                                <w:sz w:val="20"/>
                                <w:szCs w:val="20"/>
                                <w:lang w:eastAsia="zh-CN"/>
                              </w:rPr>
                            </w:pPr>
                            <w:r w:rsidRPr="00C426F4">
                              <w:rPr>
                                <w:sz w:val="20"/>
                                <w:szCs w:val="20"/>
                                <w:lang w:eastAsia="zh-CN"/>
                              </w:rPr>
                              <w:t>2</w:t>
                            </w:r>
                          </w:p>
                        </w:tc>
                      </w:tr>
                    </w:tbl>
                    <w:p w14:paraId="28F3B719" w14:textId="27A76E29" w:rsidR="00F0581B" w:rsidRPr="00C426F4" w:rsidRDefault="00F0581B" w:rsidP="003E6294">
                      <w:pPr>
                        <w:pStyle w:val="ListParagraph"/>
                        <w:numPr>
                          <w:ilvl w:val="2"/>
                          <w:numId w:val="12"/>
                        </w:numPr>
                        <w:spacing w:after="120" w:line="256" w:lineRule="auto"/>
                        <w:rPr>
                          <w:kern w:val="24"/>
                          <w:szCs w:val="20"/>
                        </w:rPr>
                      </w:pPr>
                    </w:p>
                  </w:txbxContent>
                </v:textbox>
                <w10:anchorlock/>
              </v:shape>
            </w:pict>
          </mc:Fallback>
        </mc:AlternateContent>
      </w:r>
    </w:p>
    <w:p w14:paraId="5026C151" w14:textId="77777777" w:rsidR="007E3024" w:rsidRDefault="007E3024" w:rsidP="007E3024">
      <w:pPr>
        <w:spacing w:after="120"/>
        <w:jc w:val="both"/>
        <w:rPr>
          <w:color w:val="000000"/>
          <w:szCs w:val="20"/>
        </w:rPr>
      </w:pPr>
      <w:r>
        <w:rPr>
          <w:color w:val="000000"/>
          <w:szCs w:val="20"/>
        </w:rPr>
        <w:t>In Fig.1(a), the SRS resources of a set are not configured in a slot. According to RAN1, the guard period does not apply in this scenario. The RAN4 requirements shall be defined for this scenario but not considering the guard period in RAN1.</w:t>
      </w:r>
    </w:p>
    <w:p w14:paraId="79D30E59" w14:textId="49E842FF" w:rsidR="007E3024" w:rsidRPr="00DF726A" w:rsidRDefault="007E3024" w:rsidP="007E3024">
      <w:pPr>
        <w:spacing w:after="120"/>
        <w:jc w:val="both"/>
        <w:rPr>
          <w:b/>
          <w:bCs/>
          <w:color w:val="000000"/>
          <w:szCs w:val="20"/>
        </w:rPr>
      </w:pPr>
      <w:r w:rsidRPr="00DF726A">
        <w:rPr>
          <w:b/>
          <w:bCs/>
          <w:color w:val="000000"/>
          <w:szCs w:val="20"/>
        </w:rPr>
        <w:t xml:space="preserve">Observation </w:t>
      </w:r>
      <w:r w:rsidR="00137E41">
        <w:rPr>
          <w:b/>
          <w:bCs/>
          <w:color w:val="000000"/>
          <w:szCs w:val="20"/>
        </w:rPr>
        <w:t>#</w:t>
      </w:r>
      <w:r w:rsidRPr="00DF726A">
        <w:rPr>
          <w:b/>
          <w:bCs/>
          <w:color w:val="000000"/>
          <w:szCs w:val="20"/>
        </w:rPr>
        <w:t xml:space="preserve">1:  For the scenario in Fig.1 (a), </w:t>
      </w:r>
      <w:r w:rsidR="009A7BD3">
        <w:rPr>
          <w:b/>
          <w:bCs/>
          <w:color w:val="000000"/>
          <w:szCs w:val="20"/>
        </w:rPr>
        <w:t>the guard period defined in RAN1 does not apply</w:t>
      </w:r>
      <w:r w:rsidR="00787D65">
        <w:rPr>
          <w:b/>
          <w:bCs/>
          <w:color w:val="000000"/>
          <w:szCs w:val="20"/>
        </w:rPr>
        <w:t xml:space="preserve"> and shall not be </w:t>
      </w:r>
      <w:proofErr w:type="gramStart"/>
      <w:r w:rsidR="00787D65">
        <w:rPr>
          <w:b/>
          <w:bCs/>
          <w:color w:val="000000"/>
          <w:szCs w:val="20"/>
        </w:rPr>
        <w:t>taken into account</w:t>
      </w:r>
      <w:proofErr w:type="gramEnd"/>
      <w:r w:rsidR="00787D65">
        <w:rPr>
          <w:b/>
          <w:bCs/>
          <w:color w:val="000000"/>
          <w:szCs w:val="20"/>
        </w:rPr>
        <w:t xml:space="preserve"> when defining the requirements</w:t>
      </w:r>
      <w:r w:rsidRPr="00DF726A">
        <w:rPr>
          <w:b/>
          <w:bCs/>
          <w:color w:val="000000"/>
          <w:szCs w:val="20"/>
        </w:rPr>
        <w:t>.</w:t>
      </w:r>
    </w:p>
    <w:p w14:paraId="30DA68F0" w14:textId="77777777" w:rsidR="007E3024" w:rsidRDefault="007E3024" w:rsidP="007E3024">
      <w:pPr>
        <w:spacing w:after="120"/>
        <w:jc w:val="both"/>
        <w:rPr>
          <w:color w:val="000000"/>
          <w:szCs w:val="20"/>
        </w:rPr>
      </w:pPr>
      <w:r>
        <w:rPr>
          <w:color w:val="000000"/>
          <w:szCs w:val="20"/>
        </w:rPr>
        <w:t xml:space="preserve">In Fig.1 (b), the SRS resources of a set are configured in a slot and the UE is expected to perform SRS antenna switching in consecutive manner. The SRS resources in a slot are therefore separated by exactly the minimum guard period. In this case, the UE is supposed to transmit SRS on different ports consecutively, and the minimum guard period e.g. one OFDM symbol in FR1, is used for switching the antenna to the other ports. The UE behavior is clear in RAN1 specification and the requirements shall be defined for the scenario in Fig.1(b) </w:t>
      </w:r>
      <w:proofErr w:type="gramStart"/>
      <w:r>
        <w:rPr>
          <w:color w:val="000000"/>
          <w:szCs w:val="20"/>
        </w:rPr>
        <w:t>taking into account</w:t>
      </w:r>
      <w:proofErr w:type="gramEnd"/>
      <w:r>
        <w:rPr>
          <w:color w:val="000000"/>
          <w:szCs w:val="20"/>
        </w:rPr>
        <w:t xml:space="preserve"> the guard period in-between the SRS resources. </w:t>
      </w:r>
    </w:p>
    <w:p w14:paraId="45F89BB9" w14:textId="77777777" w:rsidR="007E3024" w:rsidRPr="00DF726A" w:rsidRDefault="007E3024" w:rsidP="007E3024">
      <w:pPr>
        <w:spacing w:after="120"/>
        <w:jc w:val="both"/>
        <w:rPr>
          <w:b/>
          <w:bCs/>
          <w:color w:val="000000"/>
          <w:szCs w:val="20"/>
        </w:rPr>
      </w:pPr>
      <w:r w:rsidRPr="00DF726A">
        <w:rPr>
          <w:b/>
          <w:bCs/>
          <w:color w:val="000000"/>
          <w:szCs w:val="20"/>
        </w:rPr>
        <w:t xml:space="preserve">Observation #2: For the scenario in Fig.1 (b), RAN4 requirements shall be defined </w:t>
      </w:r>
      <w:proofErr w:type="gramStart"/>
      <w:r w:rsidRPr="00DF726A">
        <w:rPr>
          <w:b/>
          <w:bCs/>
          <w:color w:val="000000"/>
          <w:szCs w:val="20"/>
        </w:rPr>
        <w:t>taking into account</w:t>
      </w:r>
      <w:proofErr w:type="gramEnd"/>
      <w:r w:rsidRPr="00DF726A">
        <w:rPr>
          <w:b/>
          <w:bCs/>
          <w:color w:val="000000"/>
          <w:szCs w:val="20"/>
        </w:rPr>
        <w:t xml:space="preserve"> the guard period in-between the SRS resources.</w:t>
      </w:r>
    </w:p>
    <w:p w14:paraId="6D7AEE8E" w14:textId="779309CA" w:rsidR="007E3024" w:rsidRDefault="007E3024" w:rsidP="007E3024">
      <w:pPr>
        <w:spacing w:after="120"/>
        <w:jc w:val="both"/>
        <w:rPr>
          <w:color w:val="000000"/>
          <w:szCs w:val="20"/>
        </w:rPr>
      </w:pPr>
      <w:r>
        <w:rPr>
          <w:color w:val="000000"/>
          <w:szCs w:val="20"/>
        </w:rPr>
        <w:t xml:space="preserve">In Fig.1(c), the SRS resources of a set in a slot may also be configured being separated by </w:t>
      </w:r>
      <w:proofErr w:type="gramStart"/>
      <w:r>
        <w:rPr>
          <w:color w:val="000000"/>
          <w:szCs w:val="20"/>
        </w:rPr>
        <w:t>a number of</w:t>
      </w:r>
      <w:proofErr w:type="gramEnd"/>
      <w:r>
        <w:rPr>
          <w:color w:val="000000"/>
          <w:szCs w:val="20"/>
        </w:rPr>
        <w:t xml:space="preserve"> OFDM symbols more than the guard period of Y symbols, e.g. three OFDMs symbols in-between the SRS resources. While such SRS resource configuration is possible in current spec, </w:t>
      </w:r>
      <w:r w:rsidR="00E8404D">
        <w:rPr>
          <w:color w:val="000000"/>
          <w:szCs w:val="20"/>
        </w:rPr>
        <w:t xml:space="preserve">we understood </w:t>
      </w:r>
      <w:r>
        <w:rPr>
          <w:color w:val="000000"/>
          <w:szCs w:val="20"/>
        </w:rPr>
        <w:t xml:space="preserve">it is not </w:t>
      </w:r>
      <w:r w:rsidR="00E8404D">
        <w:rPr>
          <w:color w:val="000000"/>
          <w:szCs w:val="20"/>
        </w:rPr>
        <w:t xml:space="preserve">stated </w:t>
      </w:r>
      <w:r>
        <w:rPr>
          <w:color w:val="000000"/>
          <w:szCs w:val="20"/>
        </w:rPr>
        <w:t xml:space="preserve">which of the three OFDM symbols is considered as the guard period, assuming the guard period is of Y symbol as defined in RAN1. </w:t>
      </w:r>
      <w:r w:rsidR="00E8404D">
        <w:rPr>
          <w:color w:val="000000"/>
          <w:szCs w:val="20"/>
        </w:rPr>
        <w:t>But s</w:t>
      </w:r>
      <w:r>
        <w:rPr>
          <w:color w:val="000000"/>
          <w:szCs w:val="20"/>
        </w:rPr>
        <w:t xml:space="preserve">ome </w:t>
      </w:r>
      <w:r w:rsidR="00E8404D">
        <w:rPr>
          <w:color w:val="000000"/>
          <w:szCs w:val="20"/>
        </w:rPr>
        <w:t xml:space="preserve">UE </w:t>
      </w:r>
      <w:r>
        <w:rPr>
          <w:color w:val="000000"/>
          <w:szCs w:val="20"/>
        </w:rPr>
        <w:t xml:space="preserve">vendors had a different view that all the OFDM symbols “in-between” the SRS resources can be counted within the guard period; hence the length of guard period may be extended to more than Y symbols up to the SRS configuration. </w:t>
      </w:r>
      <w:r w:rsidR="00E8404D">
        <w:rPr>
          <w:color w:val="000000"/>
          <w:szCs w:val="20"/>
        </w:rPr>
        <w:t xml:space="preserve">As </w:t>
      </w:r>
      <w:r>
        <w:rPr>
          <w:color w:val="000000"/>
          <w:szCs w:val="20"/>
        </w:rPr>
        <w:t xml:space="preserve">SRS antenna switching is being discussed in Rel17 </w:t>
      </w:r>
      <w:proofErr w:type="spellStart"/>
      <w:r>
        <w:rPr>
          <w:color w:val="000000"/>
          <w:szCs w:val="20"/>
        </w:rPr>
        <w:t>FeMIMO</w:t>
      </w:r>
      <w:proofErr w:type="spellEnd"/>
      <w:r>
        <w:rPr>
          <w:color w:val="000000"/>
          <w:szCs w:val="20"/>
        </w:rPr>
        <w:t xml:space="preserve"> WI in RAN1</w:t>
      </w:r>
      <w:r w:rsidR="00E8404D">
        <w:rPr>
          <w:color w:val="000000"/>
          <w:szCs w:val="20"/>
        </w:rPr>
        <w:t xml:space="preserve"> concerning this scenario, we may not be able to</w:t>
      </w:r>
      <w:r>
        <w:rPr>
          <w:color w:val="000000"/>
          <w:szCs w:val="20"/>
        </w:rPr>
        <w:t xml:space="preserve"> define the requirements before </w:t>
      </w:r>
      <w:r w:rsidR="00E8404D">
        <w:rPr>
          <w:color w:val="000000"/>
          <w:szCs w:val="20"/>
        </w:rPr>
        <w:t>it gets</w:t>
      </w:r>
      <w:r>
        <w:rPr>
          <w:color w:val="000000"/>
          <w:szCs w:val="20"/>
        </w:rPr>
        <w:t xml:space="preserve"> clarified </w:t>
      </w:r>
      <w:r w:rsidR="00E8404D">
        <w:rPr>
          <w:color w:val="000000"/>
          <w:szCs w:val="20"/>
        </w:rPr>
        <w:t>in</w:t>
      </w:r>
      <w:r>
        <w:rPr>
          <w:color w:val="000000"/>
          <w:szCs w:val="20"/>
        </w:rPr>
        <w:t xml:space="preserve"> RAN1. Therefore, we propose not defining the requirements before the guard period in this scenario gets clarified </w:t>
      </w:r>
      <w:r w:rsidR="00727C90">
        <w:rPr>
          <w:color w:val="000000"/>
          <w:szCs w:val="20"/>
        </w:rPr>
        <w:t>in</w:t>
      </w:r>
      <w:r>
        <w:rPr>
          <w:color w:val="000000"/>
          <w:szCs w:val="20"/>
        </w:rPr>
        <w:t xml:space="preserve"> RAN1. If there is strong view to study the scenario in Rel17, w</w:t>
      </w:r>
      <w:r w:rsidRPr="00CC0FDF">
        <w:rPr>
          <w:color w:val="000000"/>
          <w:szCs w:val="20"/>
        </w:rPr>
        <w:t>e</w:t>
      </w:r>
      <w:r>
        <w:rPr>
          <w:color w:val="000000"/>
          <w:szCs w:val="20"/>
        </w:rPr>
        <w:t xml:space="preserve"> </w:t>
      </w:r>
      <w:r w:rsidR="004835D7">
        <w:rPr>
          <w:color w:val="000000"/>
          <w:szCs w:val="20"/>
        </w:rPr>
        <w:t>need</w:t>
      </w:r>
      <w:r>
        <w:rPr>
          <w:color w:val="000000"/>
          <w:szCs w:val="20"/>
        </w:rPr>
        <w:t xml:space="preserve"> send LS asking for RAN1 clarification on the guard period in this </w:t>
      </w:r>
      <w:r w:rsidR="004835D7">
        <w:rPr>
          <w:color w:val="000000"/>
          <w:szCs w:val="20"/>
        </w:rPr>
        <w:t>scenario</w:t>
      </w:r>
      <w:r>
        <w:rPr>
          <w:color w:val="000000"/>
          <w:szCs w:val="20"/>
        </w:rPr>
        <w:t>.</w:t>
      </w:r>
    </w:p>
    <w:p w14:paraId="201EC270" w14:textId="5BD02C8B" w:rsidR="007E3024" w:rsidRPr="0083157A" w:rsidRDefault="007E3024" w:rsidP="007E3024">
      <w:pPr>
        <w:spacing w:after="120"/>
        <w:jc w:val="both"/>
        <w:rPr>
          <w:b/>
          <w:bCs/>
          <w:color w:val="000000"/>
          <w:szCs w:val="20"/>
        </w:rPr>
      </w:pPr>
      <w:r w:rsidRPr="003E6415">
        <w:rPr>
          <w:b/>
          <w:bCs/>
          <w:color w:val="000000"/>
          <w:szCs w:val="20"/>
        </w:rPr>
        <w:t>O</w:t>
      </w:r>
      <w:r w:rsidRPr="0083157A">
        <w:rPr>
          <w:b/>
          <w:bCs/>
          <w:color w:val="000000"/>
          <w:szCs w:val="20"/>
        </w:rPr>
        <w:t xml:space="preserve">bservation #3: For the scenario in Fig.1 (c), RAN4 requirements shall be not defined before the guard period gets clarified </w:t>
      </w:r>
      <w:r w:rsidR="00E8404D">
        <w:rPr>
          <w:b/>
          <w:bCs/>
          <w:color w:val="000000"/>
          <w:szCs w:val="20"/>
        </w:rPr>
        <w:t>in</w:t>
      </w:r>
      <w:r w:rsidRPr="0083157A">
        <w:rPr>
          <w:b/>
          <w:bCs/>
          <w:color w:val="000000"/>
          <w:szCs w:val="20"/>
        </w:rPr>
        <w:t xml:space="preserve"> RAN1</w:t>
      </w:r>
      <w:r w:rsidRPr="003E6415">
        <w:rPr>
          <w:b/>
          <w:bCs/>
          <w:color w:val="000000"/>
          <w:szCs w:val="20"/>
        </w:rPr>
        <w:t>.</w:t>
      </w:r>
    </w:p>
    <w:p w14:paraId="4AAD5AC3" w14:textId="5ADC7933" w:rsidR="004F7CE2" w:rsidRDefault="004F7CE2" w:rsidP="005D168B">
      <w:pPr>
        <w:spacing w:after="120"/>
        <w:jc w:val="both"/>
      </w:pPr>
      <w:r>
        <w:object w:dxaOrig="10380" w:dyaOrig="700" w14:anchorId="587BC26C">
          <v:shape id="_x0000_i1029" type="#_x0000_t75" style="width:481pt;height:32.5pt" o:ole="">
            <v:imagedata r:id="rId20" o:title=""/>
          </v:shape>
          <o:OLEObject Type="Embed" ProgID="Visio.Drawing.15" ShapeID="_x0000_i1029" DrawAspect="Content" ObjectID="_1689775493" r:id="rId21"/>
        </w:object>
      </w:r>
    </w:p>
    <w:p w14:paraId="57228D97" w14:textId="6E015BA5" w:rsidR="004F7CE2" w:rsidRPr="0083157A" w:rsidRDefault="004F7CE2" w:rsidP="0083157A">
      <w:pPr>
        <w:pStyle w:val="ListParagraph"/>
        <w:numPr>
          <w:ilvl w:val="0"/>
          <w:numId w:val="20"/>
        </w:numPr>
        <w:spacing w:after="120"/>
        <w:jc w:val="center"/>
        <w:rPr>
          <w:color w:val="000000"/>
          <w:szCs w:val="20"/>
        </w:rPr>
      </w:pPr>
      <w:r>
        <w:rPr>
          <w:color w:val="000000"/>
          <w:szCs w:val="20"/>
        </w:rPr>
        <w:lastRenderedPageBreak/>
        <w:t xml:space="preserve">The </w:t>
      </w:r>
      <w:r w:rsidRPr="0083157A">
        <w:rPr>
          <w:color w:val="000000"/>
          <w:szCs w:val="20"/>
        </w:rPr>
        <w:t xml:space="preserve">SRS resources of a set are transmitted </w:t>
      </w:r>
      <w:r>
        <w:rPr>
          <w:color w:val="000000"/>
          <w:szCs w:val="20"/>
        </w:rPr>
        <w:t xml:space="preserve">NOT </w:t>
      </w:r>
      <w:r w:rsidRPr="0083157A">
        <w:rPr>
          <w:color w:val="000000"/>
          <w:szCs w:val="20"/>
        </w:rPr>
        <w:t>in the same slot</w:t>
      </w:r>
    </w:p>
    <w:p w14:paraId="422BA6B7" w14:textId="4BA1318E" w:rsidR="00626D5D" w:rsidRDefault="00ED7A63" w:rsidP="00626D5D">
      <w:pPr>
        <w:spacing w:after="120"/>
        <w:jc w:val="center"/>
      </w:pPr>
      <w:r>
        <w:object w:dxaOrig="5340" w:dyaOrig="1161" w14:anchorId="5C09FF1F">
          <v:shape id="_x0000_i1030" type="#_x0000_t75" style="width:267.5pt;height:58pt" o:ole="">
            <v:imagedata r:id="rId22" o:title=""/>
          </v:shape>
          <o:OLEObject Type="Embed" ProgID="Visio.Drawing.15" ShapeID="_x0000_i1030" DrawAspect="Content" ObjectID="_1689775494" r:id="rId23"/>
        </w:object>
      </w:r>
    </w:p>
    <w:p w14:paraId="01F702BC" w14:textId="5F574E72" w:rsidR="009F03C5" w:rsidRDefault="004F7CE2" w:rsidP="0083157A">
      <w:pPr>
        <w:pStyle w:val="ListParagraph"/>
        <w:numPr>
          <w:ilvl w:val="0"/>
          <w:numId w:val="20"/>
        </w:numPr>
        <w:spacing w:after="120"/>
        <w:jc w:val="center"/>
      </w:pPr>
      <w:r w:rsidRPr="0020071A">
        <w:rPr>
          <w:color w:val="000000"/>
          <w:szCs w:val="20"/>
        </w:rPr>
        <w:t xml:space="preserve">The </w:t>
      </w:r>
      <w:r w:rsidRPr="003E6415">
        <w:rPr>
          <w:color w:val="000000"/>
          <w:szCs w:val="20"/>
        </w:rPr>
        <w:t xml:space="preserve">SRS resources </w:t>
      </w:r>
      <w:r w:rsidRPr="0083157A">
        <w:rPr>
          <w:color w:val="000000"/>
          <w:szCs w:val="20"/>
        </w:rPr>
        <w:t xml:space="preserve">of a set are transmitted in the same slot </w:t>
      </w:r>
      <w:r>
        <w:rPr>
          <w:color w:val="000000"/>
          <w:szCs w:val="20"/>
        </w:rPr>
        <w:t xml:space="preserve">- </w:t>
      </w:r>
      <w:r w:rsidR="009F03C5">
        <w:t xml:space="preserve">Consecutive </w:t>
      </w:r>
      <w:r>
        <w:t>transmission</w:t>
      </w:r>
    </w:p>
    <w:p w14:paraId="4BE56820" w14:textId="2B8A295A" w:rsidR="00ED7A63" w:rsidRDefault="009F03C5" w:rsidP="00626D5D">
      <w:pPr>
        <w:spacing w:after="120"/>
        <w:jc w:val="center"/>
      </w:pPr>
      <w:r>
        <w:object w:dxaOrig="5340" w:dyaOrig="1070" w14:anchorId="3BA10E53">
          <v:shape id="_x0000_i1031" type="#_x0000_t75" style="width:267.5pt;height:53.5pt" o:ole="">
            <v:imagedata r:id="rId24" o:title=""/>
          </v:shape>
          <o:OLEObject Type="Embed" ProgID="Visio.Drawing.15" ShapeID="_x0000_i1031" DrawAspect="Content" ObjectID="_1689775495" r:id="rId25"/>
        </w:object>
      </w:r>
    </w:p>
    <w:p w14:paraId="06AA5F13" w14:textId="1A415D30" w:rsidR="004F7CE2" w:rsidRDefault="004F7CE2" w:rsidP="0083157A">
      <w:pPr>
        <w:pStyle w:val="ListParagraph"/>
        <w:numPr>
          <w:ilvl w:val="0"/>
          <w:numId w:val="20"/>
        </w:numPr>
        <w:spacing w:after="120"/>
        <w:jc w:val="center"/>
      </w:pPr>
      <w:r w:rsidRPr="00DF726A">
        <w:rPr>
          <w:color w:val="000000"/>
          <w:szCs w:val="20"/>
        </w:rPr>
        <w:t xml:space="preserve">The SRS resources of a set are transmitted in the same slot </w:t>
      </w:r>
      <w:r>
        <w:rPr>
          <w:color w:val="000000"/>
          <w:szCs w:val="20"/>
        </w:rPr>
        <w:t>– non-</w:t>
      </w:r>
      <w:r>
        <w:t>Consecutive transmission</w:t>
      </w:r>
    </w:p>
    <w:p w14:paraId="74E7FCC3" w14:textId="732CD4E3" w:rsidR="00746453" w:rsidRDefault="009E6CB0" w:rsidP="0083157A">
      <w:pPr>
        <w:spacing w:after="120"/>
        <w:ind w:left="360"/>
        <w:jc w:val="center"/>
        <w:rPr>
          <w:lang w:eastAsia="zh-CN"/>
        </w:rPr>
      </w:pPr>
      <w:r>
        <w:rPr>
          <w:color w:val="000000"/>
          <w:szCs w:val="20"/>
        </w:rPr>
        <w:t xml:space="preserve">Figure 1. </w:t>
      </w:r>
      <w:r w:rsidR="0055103E">
        <w:rPr>
          <w:color w:val="000000"/>
          <w:szCs w:val="20"/>
        </w:rPr>
        <w:t xml:space="preserve">Respective </w:t>
      </w:r>
      <w:r>
        <w:rPr>
          <w:color w:val="000000"/>
          <w:szCs w:val="20"/>
        </w:rPr>
        <w:t>scenarios of SRS resources of a set at SRS antenna switching</w:t>
      </w:r>
    </w:p>
    <w:p w14:paraId="0D4D50EE" w14:textId="41155F8D" w:rsidR="001A2C7A" w:rsidRPr="0083157A" w:rsidRDefault="001A2C7A" w:rsidP="0055103E">
      <w:pPr>
        <w:spacing w:after="120"/>
        <w:jc w:val="both"/>
        <w:rPr>
          <w:color w:val="000000"/>
          <w:szCs w:val="20"/>
        </w:rPr>
      </w:pPr>
      <w:r w:rsidRPr="0083157A">
        <w:rPr>
          <w:color w:val="000000"/>
          <w:szCs w:val="20"/>
        </w:rPr>
        <w:t xml:space="preserve">Given the above observations, it is proposed to define the </w:t>
      </w:r>
      <w:r>
        <w:rPr>
          <w:color w:val="000000"/>
          <w:szCs w:val="20"/>
        </w:rPr>
        <w:t xml:space="preserve">RAN4 </w:t>
      </w:r>
      <w:r w:rsidRPr="0083157A">
        <w:rPr>
          <w:color w:val="000000"/>
          <w:szCs w:val="20"/>
        </w:rPr>
        <w:t xml:space="preserve">requirements </w:t>
      </w:r>
      <w:r>
        <w:rPr>
          <w:color w:val="000000"/>
          <w:szCs w:val="20"/>
        </w:rPr>
        <w:t>starting from the</w:t>
      </w:r>
      <w:r w:rsidRPr="0083157A">
        <w:rPr>
          <w:color w:val="000000"/>
          <w:szCs w:val="20"/>
        </w:rPr>
        <w:t xml:space="preserve"> scenarios in Fig.1 (a) and (b)</w:t>
      </w:r>
      <w:r>
        <w:rPr>
          <w:color w:val="000000"/>
          <w:szCs w:val="20"/>
        </w:rPr>
        <w:t xml:space="preserve"> in Rel17</w:t>
      </w:r>
      <w:r w:rsidRPr="0083157A">
        <w:rPr>
          <w:color w:val="000000"/>
          <w:szCs w:val="20"/>
        </w:rPr>
        <w:t xml:space="preserve">. </w:t>
      </w:r>
      <w:r>
        <w:rPr>
          <w:color w:val="000000"/>
          <w:szCs w:val="20"/>
        </w:rPr>
        <w:t xml:space="preserve">If RAN4 concludes to also define the requirements for scenario in Fig. 1(c), we need to send LS to RAN1 asking for the clarification on the guard period.  </w:t>
      </w:r>
    </w:p>
    <w:p w14:paraId="02277A3A" w14:textId="4FC76C65" w:rsidR="001A2C7A" w:rsidRDefault="0055103E" w:rsidP="0055103E">
      <w:pPr>
        <w:spacing w:after="120"/>
        <w:jc w:val="both"/>
        <w:rPr>
          <w:b/>
          <w:bCs/>
          <w:color w:val="000000"/>
          <w:szCs w:val="20"/>
        </w:rPr>
      </w:pPr>
      <w:r w:rsidRPr="00B91399">
        <w:rPr>
          <w:b/>
          <w:bCs/>
          <w:color w:val="000000"/>
          <w:szCs w:val="20"/>
        </w:rPr>
        <w:t>Proposal</w:t>
      </w:r>
      <w:r w:rsidR="001A2C7A">
        <w:rPr>
          <w:b/>
          <w:bCs/>
          <w:color w:val="000000"/>
          <w:szCs w:val="20"/>
        </w:rPr>
        <w:t xml:space="preserve"> #1</w:t>
      </w:r>
      <w:r w:rsidRPr="00B91399">
        <w:rPr>
          <w:b/>
          <w:bCs/>
          <w:color w:val="000000"/>
          <w:szCs w:val="20"/>
        </w:rPr>
        <w:t xml:space="preserve">: </w:t>
      </w:r>
      <w:r>
        <w:rPr>
          <w:b/>
          <w:bCs/>
          <w:color w:val="000000"/>
          <w:szCs w:val="20"/>
        </w:rPr>
        <w:t xml:space="preserve">RAN4 shall </w:t>
      </w:r>
      <w:r w:rsidR="001A2C7A">
        <w:rPr>
          <w:b/>
          <w:bCs/>
          <w:color w:val="000000"/>
          <w:szCs w:val="20"/>
        </w:rPr>
        <w:t>define the requirements for the</w:t>
      </w:r>
      <w:r w:rsidR="006F7428">
        <w:rPr>
          <w:b/>
          <w:bCs/>
          <w:color w:val="000000"/>
          <w:szCs w:val="20"/>
        </w:rPr>
        <w:t xml:space="preserve"> following</w:t>
      </w:r>
      <w:r w:rsidR="001A2C7A">
        <w:rPr>
          <w:b/>
          <w:bCs/>
          <w:color w:val="000000"/>
          <w:szCs w:val="20"/>
        </w:rPr>
        <w:t xml:space="preserve"> scenarios </w:t>
      </w:r>
      <w:r w:rsidR="006F7428">
        <w:rPr>
          <w:b/>
          <w:bCs/>
          <w:color w:val="000000"/>
          <w:szCs w:val="20"/>
        </w:rPr>
        <w:t>in Rel17 where</w:t>
      </w:r>
    </w:p>
    <w:p w14:paraId="4A9D3D45" w14:textId="6F2948A4" w:rsidR="006F7428" w:rsidRPr="00C41CC2" w:rsidRDefault="006F7428" w:rsidP="0083157A">
      <w:pPr>
        <w:pStyle w:val="ListParagraph"/>
        <w:numPr>
          <w:ilvl w:val="0"/>
          <w:numId w:val="23"/>
        </w:numPr>
        <w:spacing w:after="120"/>
        <w:rPr>
          <w:b/>
          <w:bCs/>
          <w:color w:val="000000"/>
          <w:szCs w:val="20"/>
        </w:rPr>
      </w:pPr>
      <w:r w:rsidRPr="00C41CC2">
        <w:rPr>
          <w:b/>
          <w:bCs/>
          <w:color w:val="000000"/>
          <w:szCs w:val="20"/>
        </w:rPr>
        <w:t xml:space="preserve">The SRS resources of a set are transmitted NOT in the same slot, or </w:t>
      </w:r>
    </w:p>
    <w:p w14:paraId="695B788E" w14:textId="23A65CE9" w:rsidR="006F7428" w:rsidRPr="00C41CC2" w:rsidRDefault="006F7428" w:rsidP="0083157A">
      <w:pPr>
        <w:pStyle w:val="ListParagraph"/>
        <w:numPr>
          <w:ilvl w:val="0"/>
          <w:numId w:val="23"/>
        </w:numPr>
        <w:spacing w:after="120"/>
        <w:rPr>
          <w:b/>
          <w:bCs/>
        </w:rPr>
      </w:pPr>
      <w:r w:rsidRPr="00C41CC2">
        <w:rPr>
          <w:b/>
          <w:bCs/>
          <w:color w:val="000000"/>
          <w:szCs w:val="20"/>
        </w:rPr>
        <w:t>The SRS resources of a set are transmitted in the same slot with c</w:t>
      </w:r>
      <w:r w:rsidRPr="00C41CC2">
        <w:rPr>
          <w:b/>
          <w:bCs/>
        </w:rPr>
        <w:t>onsecutive SRS transmission</w:t>
      </w:r>
    </w:p>
    <w:p w14:paraId="65C64DC5" w14:textId="33B7700C" w:rsidR="00746453" w:rsidRDefault="001A2C7A" w:rsidP="00746453">
      <w:pPr>
        <w:spacing w:after="120"/>
        <w:jc w:val="both"/>
        <w:rPr>
          <w:u w:val="single"/>
          <w:lang w:eastAsia="zh-CN"/>
        </w:rPr>
      </w:pPr>
      <w:r w:rsidRPr="0083157A">
        <w:rPr>
          <w:b/>
          <w:bCs/>
          <w:color w:val="000000"/>
          <w:szCs w:val="20"/>
        </w:rPr>
        <w:t xml:space="preserve">Proposal #2: </w:t>
      </w:r>
      <w:r w:rsidR="006F7428" w:rsidRPr="0083157A">
        <w:rPr>
          <w:b/>
          <w:bCs/>
          <w:color w:val="000000"/>
          <w:szCs w:val="20"/>
        </w:rPr>
        <w:t xml:space="preserve">RAN4 do not define the requirements </w:t>
      </w:r>
      <w:r w:rsidR="006F7428">
        <w:rPr>
          <w:b/>
          <w:bCs/>
          <w:color w:val="000000"/>
          <w:szCs w:val="20"/>
        </w:rPr>
        <w:t>if</w:t>
      </w:r>
      <w:r w:rsidR="006F7428" w:rsidRPr="003E6415">
        <w:rPr>
          <w:b/>
          <w:bCs/>
          <w:color w:val="000000"/>
          <w:szCs w:val="20"/>
        </w:rPr>
        <w:t xml:space="preserve"> </w:t>
      </w:r>
      <w:r w:rsidR="006F7428" w:rsidRPr="0083157A">
        <w:rPr>
          <w:b/>
          <w:bCs/>
          <w:color w:val="000000"/>
          <w:szCs w:val="20"/>
        </w:rPr>
        <w:t>the SRS resources of a set are transmitted in the same slot with non-c</w:t>
      </w:r>
      <w:r w:rsidR="006F7428" w:rsidRPr="0083157A">
        <w:rPr>
          <w:b/>
          <w:bCs/>
        </w:rPr>
        <w:t xml:space="preserve">onsecutive SRS transmission, </w:t>
      </w:r>
      <w:r w:rsidR="006F7428">
        <w:rPr>
          <w:b/>
          <w:bCs/>
        </w:rPr>
        <w:t xml:space="preserve">before </w:t>
      </w:r>
      <w:r w:rsidR="006F7428" w:rsidRPr="0083157A">
        <w:rPr>
          <w:b/>
          <w:bCs/>
        </w:rPr>
        <w:t xml:space="preserve">the guard period </w:t>
      </w:r>
      <w:r w:rsidR="00A72C35">
        <w:rPr>
          <w:b/>
          <w:bCs/>
        </w:rPr>
        <w:t xml:space="preserve">in this scenario </w:t>
      </w:r>
      <w:r w:rsidR="006F7428">
        <w:rPr>
          <w:b/>
          <w:bCs/>
        </w:rPr>
        <w:t>gets</w:t>
      </w:r>
      <w:r w:rsidR="006F7428" w:rsidRPr="0083157A">
        <w:rPr>
          <w:b/>
          <w:bCs/>
        </w:rPr>
        <w:t xml:space="preserve"> clarified </w:t>
      </w:r>
      <w:r w:rsidR="00F24DD7">
        <w:rPr>
          <w:b/>
          <w:bCs/>
        </w:rPr>
        <w:t>in</w:t>
      </w:r>
      <w:r w:rsidR="005109F4">
        <w:rPr>
          <w:b/>
          <w:bCs/>
        </w:rPr>
        <w:t xml:space="preserve"> RAN1</w:t>
      </w:r>
      <w:r w:rsidR="006F7428" w:rsidRPr="0083157A">
        <w:rPr>
          <w:b/>
          <w:bCs/>
        </w:rPr>
        <w:t xml:space="preserve">.  </w:t>
      </w:r>
    </w:p>
    <w:p w14:paraId="6008D698" w14:textId="22A04088" w:rsidR="00D45713" w:rsidRPr="00841BCD" w:rsidRDefault="00D45713" w:rsidP="00D45713">
      <w:pPr>
        <w:pStyle w:val="RAN4H1"/>
      </w:pPr>
      <w:r>
        <w:t>Interruption requirements</w:t>
      </w:r>
    </w:p>
    <w:p w14:paraId="4F4F34CC" w14:textId="0AA29C72" w:rsidR="00EF46AE" w:rsidRDefault="00F9535C" w:rsidP="00EF46AE">
      <w:pPr>
        <w:spacing w:after="120"/>
        <w:jc w:val="both"/>
        <w:rPr>
          <w:lang w:eastAsia="zh-CN"/>
        </w:rPr>
      </w:pPr>
      <w:r>
        <w:rPr>
          <w:rFonts w:hint="eastAsia"/>
          <w:lang w:eastAsia="zh-CN"/>
        </w:rPr>
        <w:t>In</w:t>
      </w:r>
      <w:r>
        <w:rPr>
          <w:lang w:eastAsia="zh-CN"/>
        </w:rPr>
        <w:t xml:space="preserve"> RAN4#9</w:t>
      </w:r>
      <w:r w:rsidR="00BC6852">
        <w:rPr>
          <w:lang w:eastAsia="zh-CN"/>
        </w:rPr>
        <w:t>9</w:t>
      </w:r>
      <w:r>
        <w:rPr>
          <w:lang w:eastAsia="zh-CN"/>
        </w:rPr>
        <w:t xml:space="preserve">-e meeting, </w:t>
      </w:r>
      <w:r w:rsidR="00BC6852">
        <w:rPr>
          <w:lang w:eastAsia="zh-CN"/>
        </w:rPr>
        <w:t xml:space="preserve">the applicability of the interruption was </w:t>
      </w:r>
      <w:proofErr w:type="gramStart"/>
      <w:r w:rsidR="00BC6852">
        <w:rPr>
          <w:lang w:eastAsia="zh-CN"/>
        </w:rPr>
        <w:t>discussed</w:t>
      </w:r>
      <w:proofErr w:type="gramEnd"/>
      <w:r w:rsidR="00BC6852">
        <w:rPr>
          <w:lang w:eastAsia="zh-CN"/>
        </w:rPr>
        <w:t xml:space="preserve"> and the below </w:t>
      </w:r>
      <w:r w:rsidR="00EF46AE">
        <w:rPr>
          <w:lang w:eastAsia="zh-CN"/>
        </w:rPr>
        <w:t>option</w:t>
      </w:r>
      <w:r w:rsidR="00BC6852">
        <w:rPr>
          <w:lang w:eastAsia="zh-CN"/>
        </w:rPr>
        <w:t xml:space="preserve">s are on the table. Based on the definition </w:t>
      </w:r>
      <w:r w:rsidR="00BC6852">
        <w:t xml:space="preserve">of </w:t>
      </w:r>
      <w:proofErr w:type="spellStart"/>
      <w:r w:rsidR="00BC6852" w:rsidRPr="00BC6852">
        <w:rPr>
          <w:i/>
          <w:iCs/>
        </w:rPr>
        <w:t>srs-TxSwitch</w:t>
      </w:r>
      <w:proofErr w:type="spellEnd"/>
      <w:r w:rsidR="00BC6852">
        <w:t xml:space="preserve"> in UE capability, the IEs </w:t>
      </w:r>
      <w:proofErr w:type="spellStart"/>
      <w:r w:rsidR="00BC6852" w:rsidRPr="00BC6852">
        <w:rPr>
          <w:i/>
          <w:iCs/>
        </w:rPr>
        <w:t>txSwitchImpactToRx</w:t>
      </w:r>
      <w:proofErr w:type="spellEnd"/>
      <w:r w:rsidR="00BC6852" w:rsidRPr="00BC6852">
        <w:t xml:space="preserve"> </w:t>
      </w:r>
      <w:r w:rsidR="00BC6852">
        <w:t xml:space="preserve">and </w:t>
      </w:r>
      <w:proofErr w:type="spellStart"/>
      <w:r w:rsidR="00BC6852" w:rsidRPr="00BC6852">
        <w:rPr>
          <w:i/>
          <w:iCs/>
        </w:rPr>
        <w:t>txSwitchWithAnotherBand</w:t>
      </w:r>
      <w:proofErr w:type="spellEnd"/>
      <w:r w:rsidR="00BC6852">
        <w:t xml:space="preserve"> indicate the SRS switching impact to DL and UL respectively.</w:t>
      </w:r>
      <w:r w:rsidR="005E529C">
        <w:t xml:space="preserve"> </w:t>
      </w:r>
      <w:r w:rsidR="005608D9">
        <w:t xml:space="preserve">If a </w:t>
      </w:r>
      <w:r w:rsidR="005608D9" w:rsidRPr="005608D9">
        <w:t xml:space="preserve">band is indicated in </w:t>
      </w:r>
      <w:proofErr w:type="spellStart"/>
      <w:r w:rsidR="005608D9" w:rsidRPr="005608D9">
        <w:rPr>
          <w:i/>
          <w:iCs/>
        </w:rPr>
        <w:t>txSwitchWithAnotherBand</w:t>
      </w:r>
      <w:proofErr w:type="spellEnd"/>
      <w:r w:rsidR="005608D9" w:rsidRPr="004835D7">
        <w:t xml:space="preserve"> </w:t>
      </w:r>
      <w:r w:rsidR="005608D9">
        <w:t>and</w:t>
      </w:r>
      <w:r w:rsidR="005608D9" w:rsidRPr="004835D7">
        <w:t xml:space="preserve"> not in the </w:t>
      </w:r>
      <w:proofErr w:type="spellStart"/>
      <w:r w:rsidR="005608D9" w:rsidRPr="005608D9">
        <w:rPr>
          <w:i/>
          <w:iCs/>
        </w:rPr>
        <w:t>txSwitchImpactToRx</w:t>
      </w:r>
      <w:proofErr w:type="spellEnd"/>
      <w:r w:rsidR="005608D9">
        <w:t xml:space="preserve">, the UE is not allowed to transmit any other UL signals on this </w:t>
      </w:r>
      <w:proofErr w:type="gramStart"/>
      <w:r w:rsidR="005608D9">
        <w:t>band</w:t>
      </w:r>
      <w:proofErr w:type="gramEnd"/>
      <w:r w:rsidR="005608D9">
        <w:t xml:space="preserve"> but the DL reception may still be possible. </w:t>
      </w:r>
      <w:r w:rsidR="00EF46AE">
        <w:t>It would be inefficient to apply the interruption on both DL and UL to all the indicated band entries</w:t>
      </w:r>
      <w:r w:rsidR="005608D9">
        <w:t xml:space="preserve"> and this is against the original intention of introducing </w:t>
      </w:r>
      <w:r w:rsidR="00FE67BD">
        <w:t>two separate IEs</w:t>
      </w:r>
      <w:r w:rsidR="00EF46AE">
        <w:t>. We believe t</w:t>
      </w:r>
      <w:r w:rsidR="00BC6852">
        <w:t xml:space="preserve">he </w:t>
      </w:r>
      <w:r w:rsidR="00EF46AE">
        <w:t xml:space="preserve">DL and UL </w:t>
      </w:r>
      <w:r w:rsidR="00BC6852">
        <w:t xml:space="preserve">interruption shall be </w:t>
      </w:r>
      <w:r w:rsidR="00EF46AE">
        <w:t xml:space="preserve">defined separately </w:t>
      </w:r>
      <w:r w:rsidR="004835D7">
        <w:t>on</w:t>
      </w:r>
      <w:r w:rsidR="004835D7">
        <w:t xml:space="preserve"> </w:t>
      </w:r>
      <w:r w:rsidR="00EF46AE">
        <w:t>different group</w:t>
      </w:r>
      <w:r w:rsidR="00E35983">
        <w:t>s</w:t>
      </w:r>
      <w:r w:rsidR="00EF46AE">
        <w:t xml:space="preserve"> of victim cells based on</w:t>
      </w:r>
      <w:r w:rsidR="00EF46AE" w:rsidRPr="00EF46AE">
        <w:rPr>
          <w:lang w:eastAsia="zh-CN"/>
        </w:rPr>
        <w:t xml:space="preserve"> </w:t>
      </w:r>
      <w:proofErr w:type="spellStart"/>
      <w:r w:rsidR="00EF46AE" w:rsidRPr="00E35983">
        <w:rPr>
          <w:i/>
          <w:iCs/>
          <w:lang w:eastAsia="zh-CN"/>
        </w:rPr>
        <w:t>txSwitchImpactToRx</w:t>
      </w:r>
      <w:proofErr w:type="spellEnd"/>
      <w:r w:rsidR="00EF46AE" w:rsidRPr="00EF46AE">
        <w:rPr>
          <w:lang w:eastAsia="zh-CN"/>
        </w:rPr>
        <w:t xml:space="preserve"> </w:t>
      </w:r>
      <w:r w:rsidR="00EF46AE">
        <w:rPr>
          <w:lang w:eastAsia="zh-CN"/>
        </w:rPr>
        <w:t>and</w:t>
      </w:r>
      <w:r w:rsidR="00EF46AE" w:rsidRPr="00EF46AE">
        <w:rPr>
          <w:lang w:eastAsia="zh-CN"/>
        </w:rPr>
        <w:t xml:space="preserve"> </w:t>
      </w:r>
      <w:proofErr w:type="spellStart"/>
      <w:r w:rsidR="00EF46AE" w:rsidRPr="00E35983">
        <w:rPr>
          <w:i/>
          <w:iCs/>
          <w:lang w:eastAsia="zh-CN"/>
        </w:rPr>
        <w:t>txSwitchWithAnotherBand</w:t>
      </w:r>
      <w:proofErr w:type="spellEnd"/>
      <w:r w:rsidR="00EF46AE">
        <w:rPr>
          <w:lang w:eastAsia="zh-CN"/>
        </w:rPr>
        <w:t>.</w:t>
      </w:r>
    </w:p>
    <w:p w14:paraId="4F2BFE44" w14:textId="0F68CE0F" w:rsidR="00746453" w:rsidRPr="003E6415" w:rsidRDefault="009F47E9" w:rsidP="0083157A">
      <w:pPr>
        <w:spacing w:after="120"/>
        <w:jc w:val="center"/>
        <w:rPr>
          <w:lang w:eastAsia="zh-CN"/>
        </w:rPr>
      </w:pPr>
      <w:r w:rsidRPr="003E6294">
        <w:rPr>
          <w:noProof/>
          <w:sz w:val="16"/>
          <w:szCs w:val="16"/>
        </w:rPr>
        <mc:AlternateContent>
          <mc:Choice Requires="wps">
            <w:drawing>
              <wp:inline distT="0" distB="0" distL="0" distR="0" wp14:anchorId="42B5BD03" wp14:editId="0A0808C4">
                <wp:extent cx="6019800" cy="1104900"/>
                <wp:effectExtent l="0" t="0" r="1905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104900"/>
                        </a:xfrm>
                        <a:prstGeom prst="rect">
                          <a:avLst/>
                        </a:prstGeom>
                        <a:solidFill>
                          <a:srgbClr val="FFFFFF"/>
                        </a:solidFill>
                        <a:ln w="9525">
                          <a:solidFill>
                            <a:srgbClr val="000000"/>
                          </a:solidFill>
                          <a:miter lim="800000"/>
                          <a:headEnd/>
                          <a:tailEnd/>
                        </a:ln>
                      </wps:spPr>
                      <wps:txbx>
                        <w:txbxContent>
                          <w:p w14:paraId="09AAA4F6" w14:textId="6D14DD4F" w:rsidR="00F0581B" w:rsidRPr="00BC6852" w:rsidRDefault="00F0581B" w:rsidP="001216FE">
                            <w:pPr>
                              <w:tabs>
                                <w:tab w:val="left" w:pos="900"/>
                              </w:tabs>
                              <w:spacing w:after="120" w:line="256" w:lineRule="auto"/>
                            </w:pPr>
                            <w:r>
                              <w:t xml:space="preserve">   </w:t>
                            </w:r>
                            <w:r w:rsidRPr="00BC6852">
                              <w:t>Issue 1-3-1: Interruption requirement applicability</w:t>
                            </w:r>
                          </w:p>
                          <w:p w14:paraId="468339CB" w14:textId="77777777" w:rsidR="00F0581B" w:rsidRPr="00BC6852" w:rsidRDefault="00F0581B" w:rsidP="005B001F">
                            <w:pPr>
                              <w:numPr>
                                <w:ilvl w:val="1"/>
                                <w:numId w:val="35"/>
                              </w:numPr>
                              <w:tabs>
                                <w:tab w:val="clear" w:pos="1080"/>
                                <w:tab w:val="left" w:pos="540"/>
                                <w:tab w:val="left" w:pos="720"/>
                                <w:tab w:val="num" w:pos="2160"/>
                              </w:tabs>
                              <w:spacing w:after="120" w:line="256" w:lineRule="auto"/>
                              <w:ind w:left="540" w:hanging="270"/>
                            </w:pPr>
                            <w:r w:rsidRPr="00BC6852">
                              <w:t xml:space="preserve">Option 1 (CATT, QC, MTK, Apple, LG, Intel,): SRS antenna switching interruptions on both DL and UL applies to the band combinations signaled in </w:t>
                            </w:r>
                            <w:proofErr w:type="spellStart"/>
                            <w:r w:rsidRPr="00BC6852">
                              <w:t>txSwitchImpactToRx</w:t>
                            </w:r>
                            <w:proofErr w:type="spellEnd"/>
                            <w:r w:rsidRPr="00BC6852">
                              <w:t xml:space="preserve"> or </w:t>
                            </w:r>
                            <w:proofErr w:type="spellStart"/>
                            <w:r w:rsidRPr="00BC6852">
                              <w:t>txSwitchWithAnotherBand</w:t>
                            </w:r>
                            <w:proofErr w:type="spellEnd"/>
                            <w:r w:rsidRPr="00BC6852">
                              <w:t>.</w:t>
                            </w:r>
                          </w:p>
                          <w:p w14:paraId="334D09DF" w14:textId="77777777" w:rsidR="00F0581B" w:rsidRPr="00BC6852" w:rsidRDefault="00F0581B" w:rsidP="005B001F">
                            <w:pPr>
                              <w:numPr>
                                <w:ilvl w:val="1"/>
                                <w:numId w:val="35"/>
                              </w:numPr>
                              <w:tabs>
                                <w:tab w:val="clear" w:pos="1080"/>
                                <w:tab w:val="left" w:pos="540"/>
                                <w:tab w:val="left" w:pos="720"/>
                                <w:tab w:val="num" w:pos="2160"/>
                              </w:tabs>
                              <w:spacing w:after="120" w:line="256" w:lineRule="auto"/>
                              <w:ind w:left="540" w:hanging="270"/>
                            </w:pPr>
                            <w:r w:rsidRPr="00BC6852">
                              <w:t xml:space="preserve">Option 2 (HW, vivo, Xiaomi, Nokia): </w:t>
                            </w:r>
                            <w:proofErr w:type="spellStart"/>
                            <w:r w:rsidRPr="00BC6852">
                              <w:t>txSwitchImpactToRx</w:t>
                            </w:r>
                            <w:proofErr w:type="spellEnd"/>
                            <w:r w:rsidRPr="00BC6852">
                              <w:t xml:space="preserve"> indicates the SRS antenna port switching impact to DL only, and </w:t>
                            </w:r>
                            <w:proofErr w:type="spellStart"/>
                            <w:r w:rsidRPr="00BC6852">
                              <w:t>txSwitchWithAnotherBand</w:t>
                            </w:r>
                            <w:proofErr w:type="spellEnd"/>
                            <w:r w:rsidRPr="00BC6852">
                              <w:t xml:space="preserve"> indicates the SRS antenna port switching impact to UL only.</w:t>
                            </w:r>
                          </w:p>
                          <w:p w14:paraId="5E360211" w14:textId="77777777" w:rsidR="00F0581B" w:rsidRPr="00BC6852" w:rsidRDefault="00F0581B" w:rsidP="009F47E9">
                            <w:pPr>
                              <w:spacing w:after="120" w:line="256" w:lineRule="auto"/>
                              <w:rPr>
                                <w:kern w:val="24"/>
                                <w:szCs w:val="20"/>
                              </w:rPr>
                            </w:pPr>
                          </w:p>
                        </w:txbxContent>
                      </wps:txbx>
                      <wps:bodyPr rot="0" vert="horz" wrap="square" lIns="0" tIns="45720" rIns="0" bIns="45720" anchor="t" anchorCtr="0">
                        <a:noAutofit/>
                      </wps:bodyPr>
                    </wps:wsp>
                  </a:graphicData>
                </a:graphic>
              </wp:inline>
            </w:drawing>
          </mc:Choice>
          <mc:Fallback>
            <w:pict>
              <v:shape w14:anchorId="42B5BD03" id="_x0000_s1029" type="#_x0000_t202" style="width:474pt;height: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">
                <v:textbox inset="0,,0">
                  <w:txbxContent>
                    <w:p w14:paraId="09AAA4F6" w14:textId="6D14DD4F" w:rsidR="00F0581B" w:rsidRPr="00BC6852" w:rsidRDefault="00F0581B" w:rsidP="001216FE">
                      <w:pPr>
                        <w:tabs>
                          <w:tab w:val="left" w:pos="900"/>
                        </w:tabs>
                        <w:spacing w:after="120" w:line="256" w:lineRule="auto"/>
                      </w:pPr>
                      <w:r>
                        <w:t xml:space="preserve">   </w:t>
                      </w:r>
                      <w:r w:rsidRPr="00BC6852">
                        <w:t>Issue 1-3-1: Interruption requirement applicability</w:t>
                      </w:r>
                    </w:p>
                    <w:p w14:paraId="468339CB" w14:textId="77777777" w:rsidR="00F0581B" w:rsidRPr="00BC6852" w:rsidRDefault="00F0581B" w:rsidP="005B001F">
                      <w:pPr>
                        <w:numPr>
                          <w:ilvl w:val="1"/>
                          <w:numId w:val="35"/>
                        </w:numPr>
                        <w:tabs>
                          <w:tab w:val="clear" w:pos="1080"/>
                          <w:tab w:val="left" w:pos="540"/>
                          <w:tab w:val="left" w:pos="720"/>
                          <w:tab w:val="num" w:pos="2160"/>
                        </w:tabs>
                        <w:spacing w:after="120" w:line="256" w:lineRule="auto"/>
                        <w:ind w:left="540" w:hanging="270"/>
                      </w:pPr>
                      <w:r w:rsidRPr="00BC6852">
                        <w:t xml:space="preserve">Option 1 (CATT, QC, MTK, Apple, LG, Intel,): SRS antenna switching interruptions on both DL and UL applies to the band combinations signaled in </w:t>
                      </w:r>
                      <w:proofErr w:type="spellStart"/>
                      <w:r w:rsidRPr="00BC6852">
                        <w:t>txSwitchImpactToRx</w:t>
                      </w:r>
                      <w:proofErr w:type="spellEnd"/>
                      <w:r w:rsidRPr="00BC6852">
                        <w:t xml:space="preserve"> or </w:t>
                      </w:r>
                      <w:proofErr w:type="spellStart"/>
                      <w:r w:rsidRPr="00BC6852">
                        <w:t>txSwitchWithAnotherBand</w:t>
                      </w:r>
                      <w:proofErr w:type="spellEnd"/>
                      <w:r w:rsidRPr="00BC6852">
                        <w:t>.</w:t>
                      </w:r>
                    </w:p>
                    <w:p w14:paraId="334D09DF" w14:textId="77777777" w:rsidR="00F0581B" w:rsidRPr="00BC6852" w:rsidRDefault="00F0581B" w:rsidP="005B001F">
                      <w:pPr>
                        <w:numPr>
                          <w:ilvl w:val="1"/>
                          <w:numId w:val="35"/>
                        </w:numPr>
                        <w:tabs>
                          <w:tab w:val="clear" w:pos="1080"/>
                          <w:tab w:val="left" w:pos="540"/>
                          <w:tab w:val="left" w:pos="720"/>
                          <w:tab w:val="num" w:pos="2160"/>
                        </w:tabs>
                        <w:spacing w:after="120" w:line="256" w:lineRule="auto"/>
                        <w:ind w:left="540" w:hanging="270"/>
                      </w:pPr>
                      <w:r w:rsidRPr="00BC6852">
                        <w:t xml:space="preserve">Option 2 (HW, vivo, Xiaomi, Nokia): </w:t>
                      </w:r>
                      <w:proofErr w:type="spellStart"/>
                      <w:r w:rsidRPr="00BC6852">
                        <w:t>txSwitchImpactToRx</w:t>
                      </w:r>
                      <w:proofErr w:type="spellEnd"/>
                      <w:r w:rsidRPr="00BC6852">
                        <w:t xml:space="preserve"> indicates the SRS antenna port switching impact to DL only, and </w:t>
                      </w:r>
                      <w:proofErr w:type="spellStart"/>
                      <w:r w:rsidRPr="00BC6852">
                        <w:t>txSwitchWithAnotherBand</w:t>
                      </w:r>
                      <w:proofErr w:type="spellEnd"/>
                      <w:r w:rsidRPr="00BC6852">
                        <w:t xml:space="preserve"> indicates the SRS antenna port switching impact to UL only.</w:t>
                      </w:r>
                    </w:p>
                    <w:p w14:paraId="5E360211" w14:textId="77777777" w:rsidR="00F0581B" w:rsidRPr="00BC6852" w:rsidRDefault="00F0581B" w:rsidP="009F47E9">
                      <w:pPr>
                        <w:spacing w:after="120" w:line="256" w:lineRule="auto"/>
                        <w:rPr>
                          <w:kern w:val="24"/>
                          <w:szCs w:val="20"/>
                        </w:rPr>
                      </w:pPr>
                    </w:p>
                  </w:txbxContent>
                </v:textbox>
                <w10:anchorlock/>
              </v:shape>
            </w:pict>
          </mc:Fallback>
        </mc:AlternateContent>
      </w:r>
    </w:p>
    <w:p w14:paraId="58DE677E" w14:textId="77777777" w:rsidR="00BC6852" w:rsidRDefault="00BC6852" w:rsidP="00BC685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14:paraId="673536B8" w14:textId="77777777" w:rsidR="00BC6852" w:rsidRDefault="00BC6852" w:rsidP="00BC6852">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11EDF8B3" w14:textId="5230036D" w:rsidR="007E7650" w:rsidRPr="007E7650" w:rsidRDefault="007E7650" w:rsidP="007E7650">
      <w:pPr>
        <w:spacing w:after="120"/>
        <w:jc w:val="both"/>
        <w:rPr>
          <w:b/>
          <w:bCs/>
          <w:lang w:eastAsia="zh-CN"/>
        </w:rPr>
      </w:pPr>
      <w:r w:rsidRPr="007E7650">
        <w:rPr>
          <w:b/>
          <w:bCs/>
          <w:lang w:eastAsia="zh-CN"/>
        </w:rPr>
        <w:t xml:space="preserve">Proposal #3: </w:t>
      </w:r>
      <w:r w:rsidRPr="007E7650">
        <w:rPr>
          <w:b/>
          <w:bCs/>
        </w:rPr>
        <w:t xml:space="preserve">The DL and UL interruption shall be defined separately </w:t>
      </w:r>
      <w:r w:rsidR="00E35983">
        <w:rPr>
          <w:b/>
          <w:bCs/>
        </w:rPr>
        <w:t>on</w:t>
      </w:r>
      <w:r w:rsidRPr="007E7650">
        <w:rPr>
          <w:b/>
          <w:bCs/>
        </w:rPr>
        <w:t xml:space="preserve"> different group</w:t>
      </w:r>
      <w:r w:rsidR="00E35983">
        <w:rPr>
          <w:b/>
          <w:bCs/>
        </w:rPr>
        <w:t>s</w:t>
      </w:r>
      <w:r w:rsidRPr="007E7650">
        <w:rPr>
          <w:b/>
          <w:bCs/>
        </w:rPr>
        <w:t xml:space="preserve"> of victim cells based on</w:t>
      </w:r>
      <w:r w:rsidRPr="007E7650">
        <w:rPr>
          <w:b/>
          <w:bCs/>
          <w:lang w:eastAsia="zh-CN"/>
        </w:rPr>
        <w:t xml:space="preserve"> the indication of </w:t>
      </w:r>
      <w:proofErr w:type="spellStart"/>
      <w:r w:rsidRPr="00893D9B">
        <w:rPr>
          <w:b/>
          <w:bCs/>
          <w:i/>
          <w:iCs/>
          <w:lang w:eastAsia="zh-CN"/>
        </w:rPr>
        <w:t>txSwitchImpactToRx</w:t>
      </w:r>
      <w:proofErr w:type="spellEnd"/>
      <w:r w:rsidRPr="007E7650">
        <w:rPr>
          <w:b/>
          <w:bCs/>
          <w:lang w:eastAsia="zh-CN"/>
        </w:rPr>
        <w:t xml:space="preserve"> and </w:t>
      </w:r>
      <w:proofErr w:type="spellStart"/>
      <w:r w:rsidRPr="00893D9B">
        <w:rPr>
          <w:b/>
          <w:bCs/>
          <w:i/>
          <w:iCs/>
          <w:lang w:eastAsia="zh-CN"/>
        </w:rPr>
        <w:t>txSwitchWithAnotherBand</w:t>
      </w:r>
      <w:proofErr w:type="spellEnd"/>
      <w:r w:rsidRPr="007E7650">
        <w:rPr>
          <w:b/>
          <w:bCs/>
          <w:lang w:eastAsia="zh-CN"/>
        </w:rPr>
        <w:t>.</w:t>
      </w:r>
    </w:p>
    <w:p w14:paraId="132565BC" w14:textId="666A44D0" w:rsidR="00893D9B" w:rsidRDefault="005B001F" w:rsidP="00F9535C">
      <w:pPr>
        <w:spacing w:after="120"/>
        <w:jc w:val="both"/>
        <w:rPr>
          <w:lang w:eastAsia="zh-CN"/>
        </w:rPr>
      </w:pPr>
      <w:r>
        <w:rPr>
          <w:lang w:eastAsia="zh-CN"/>
        </w:rPr>
        <w:t xml:space="preserve">In the following we are discussing how to determine the interruption length </w:t>
      </w:r>
      <w:r w:rsidR="00CA22C0">
        <w:rPr>
          <w:lang w:eastAsia="zh-CN"/>
        </w:rPr>
        <w:t xml:space="preserve">in above scenarios. </w:t>
      </w:r>
      <w:r w:rsidR="002057FD">
        <w:rPr>
          <w:lang w:eastAsia="zh-CN"/>
        </w:rPr>
        <w:t xml:space="preserve">When </w:t>
      </w:r>
      <w:r w:rsidR="00F9535C" w:rsidRPr="00DF726A">
        <w:rPr>
          <w:lang w:eastAsia="zh-CN"/>
        </w:rPr>
        <w:t xml:space="preserve">the SRS resources of a set are not configured in a slot, </w:t>
      </w:r>
      <w:r w:rsidR="00F9535C">
        <w:rPr>
          <w:lang w:eastAsia="zh-CN"/>
        </w:rPr>
        <w:t xml:space="preserve">as in Fig.1 (a), the interruption may </w:t>
      </w:r>
      <w:r w:rsidR="00893D9B">
        <w:rPr>
          <w:lang w:eastAsia="zh-CN"/>
        </w:rPr>
        <w:t>comprise</w:t>
      </w:r>
      <w:r w:rsidR="00F9535C">
        <w:rPr>
          <w:lang w:eastAsia="zh-CN"/>
        </w:rPr>
        <w:t xml:space="preserve"> the SRS transmission period and the transient period before or after or both before and after each SRS transmission. </w:t>
      </w:r>
    </w:p>
    <w:p w14:paraId="0C00316F" w14:textId="2CBCC3EF" w:rsidR="00510CFB" w:rsidRDefault="002057FD" w:rsidP="00F9535C">
      <w:pPr>
        <w:spacing w:after="120"/>
        <w:jc w:val="both"/>
        <w:rPr>
          <w:lang w:eastAsia="zh-CN"/>
        </w:rPr>
      </w:pPr>
      <w:r>
        <w:rPr>
          <w:lang w:eastAsia="zh-CN"/>
        </w:rPr>
        <w:t xml:space="preserve">According to TS 38.101, </w:t>
      </w:r>
      <w:r w:rsidR="00212BCC">
        <w:rPr>
          <w:lang w:eastAsia="zh-CN"/>
        </w:rPr>
        <w:t xml:space="preserve">it specifies single SRS, consecutive SRS and </w:t>
      </w:r>
      <w:r w:rsidR="00212BCC" w:rsidRPr="00212BCC">
        <w:rPr>
          <w:lang w:eastAsia="zh-CN"/>
        </w:rPr>
        <w:t>PUSCH-PUCCH</w:t>
      </w:r>
      <w:r w:rsidR="00212BCC">
        <w:rPr>
          <w:lang w:eastAsia="zh-CN"/>
        </w:rPr>
        <w:t>/</w:t>
      </w:r>
      <w:r w:rsidR="00212BCC" w:rsidRPr="00212BCC">
        <w:rPr>
          <w:lang w:eastAsia="zh-CN"/>
        </w:rPr>
        <w:t>PUSCH-SRS time masks</w:t>
      </w:r>
      <w:r w:rsidR="00212BCC">
        <w:rPr>
          <w:lang w:eastAsia="zh-CN"/>
        </w:rPr>
        <w:t xml:space="preserve"> where</w:t>
      </w:r>
      <w:r w:rsidR="00212BCC" w:rsidRPr="00212BCC">
        <w:rPr>
          <w:lang w:eastAsia="zh-CN"/>
        </w:rPr>
        <w:t xml:space="preserve"> </w:t>
      </w:r>
      <w:r w:rsidR="00893D9B">
        <w:rPr>
          <w:lang w:eastAsia="zh-CN"/>
        </w:rPr>
        <w:t>a 1</w:t>
      </w:r>
      <w:r w:rsidR="000C6F6C">
        <w:rPr>
          <w:lang w:eastAsia="zh-CN"/>
        </w:rPr>
        <w:t>5</w:t>
      </w:r>
      <w:r w:rsidR="00893D9B">
        <w:rPr>
          <w:lang w:eastAsia="zh-CN"/>
        </w:rPr>
        <w:t>us</w:t>
      </w:r>
      <w:r w:rsidR="00F9535C">
        <w:rPr>
          <w:lang w:eastAsia="zh-CN"/>
        </w:rPr>
        <w:t xml:space="preserve"> transient period </w:t>
      </w:r>
      <w:r w:rsidR="00893D9B">
        <w:rPr>
          <w:lang w:eastAsia="zh-CN"/>
        </w:rPr>
        <w:t>is assumed</w:t>
      </w:r>
      <w:r>
        <w:rPr>
          <w:lang w:eastAsia="zh-CN"/>
        </w:rPr>
        <w:t xml:space="preserve"> </w:t>
      </w:r>
      <w:r w:rsidR="000C6F6C">
        <w:rPr>
          <w:lang w:eastAsia="zh-CN"/>
        </w:rPr>
        <w:t>for case where SRS resources are transmitted from different antennas</w:t>
      </w:r>
      <w:r>
        <w:rPr>
          <w:lang w:eastAsia="zh-CN"/>
        </w:rPr>
        <w:t xml:space="preserve">, </w:t>
      </w:r>
      <w:r w:rsidR="000C6F6C">
        <w:rPr>
          <w:lang w:eastAsia="zh-CN"/>
        </w:rPr>
        <w:t xml:space="preserve">otherwise </w:t>
      </w:r>
      <w:r>
        <w:rPr>
          <w:lang w:eastAsia="zh-CN"/>
        </w:rPr>
        <w:t>1</w:t>
      </w:r>
      <w:r w:rsidR="000C6F6C">
        <w:rPr>
          <w:lang w:eastAsia="zh-CN"/>
        </w:rPr>
        <w:t xml:space="preserve">0 </w:t>
      </w:r>
      <w:r>
        <w:rPr>
          <w:lang w:eastAsia="zh-CN"/>
        </w:rPr>
        <w:t xml:space="preserve">us </w:t>
      </w:r>
      <w:r w:rsidR="000C6F6C">
        <w:rPr>
          <w:lang w:eastAsia="zh-CN"/>
        </w:rPr>
        <w:lastRenderedPageBreak/>
        <w:t>is assumed.</w:t>
      </w:r>
      <w:r w:rsidR="00CD547D" w:rsidRPr="00CD547D">
        <w:rPr>
          <w:rFonts w:hint="eastAsia"/>
          <w:lang w:eastAsia="zh-CN"/>
        </w:rPr>
        <w:t xml:space="preserve"> </w:t>
      </w:r>
      <w:r w:rsidR="00CD547D">
        <w:rPr>
          <w:rFonts w:hint="eastAsia"/>
          <w:lang w:eastAsia="zh-CN"/>
        </w:rPr>
        <w:t>I</w:t>
      </w:r>
      <w:r w:rsidR="00CD547D">
        <w:rPr>
          <w:lang w:eastAsia="zh-CN"/>
        </w:rPr>
        <w:t xml:space="preserve">n the worst case, the transient period of 15us </w:t>
      </w:r>
      <w:r w:rsidR="001708BF">
        <w:rPr>
          <w:lang w:eastAsia="zh-CN"/>
        </w:rPr>
        <w:t>consumes</w:t>
      </w:r>
      <w:r w:rsidR="00CD547D">
        <w:rPr>
          <w:lang w:eastAsia="zh-CN"/>
        </w:rPr>
        <w:t xml:space="preserve"> nearly one OFDM symbol i.e. 17.84us in case of 60kHz SCS. </w:t>
      </w:r>
      <w:bookmarkStart w:id="2" w:name="_Hlk79053728"/>
      <w:r w:rsidR="000C6F6C">
        <w:rPr>
          <w:lang w:eastAsia="zh-CN"/>
        </w:rPr>
        <w:t xml:space="preserve">For this </w:t>
      </w:r>
      <w:proofErr w:type="gramStart"/>
      <w:r w:rsidR="00212BCC">
        <w:rPr>
          <w:lang w:eastAsia="zh-CN"/>
        </w:rPr>
        <w:t>particular</w:t>
      </w:r>
      <w:r w:rsidR="000C6F6C">
        <w:rPr>
          <w:lang w:eastAsia="zh-CN"/>
        </w:rPr>
        <w:t xml:space="preserve"> case</w:t>
      </w:r>
      <w:proofErr w:type="gramEnd"/>
      <w:r w:rsidR="000C6F6C">
        <w:rPr>
          <w:lang w:eastAsia="zh-CN"/>
        </w:rPr>
        <w:t xml:space="preserve"> only, 38101-1 allows one symbol to be blanked. </w:t>
      </w:r>
      <w:r w:rsidR="00CD547D">
        <w:rPr>
          <w:lang w:eastAsia="zh-CN"/>
        </w:rPr>
        <w:t xml:space="preserve">While at 15kHz </w:t>
      </w:r>
      <w:r w:rsidR="000C6F6C">
        <w:rPr>
          <w:lang w:eastAsia="zh-CN"/>
        </w:rPr>
        <w:t xml:space="preserve">or </w:t>
      </w:r>
      <w:r w:rsidR="00CD547D">
        <w:rPr>
          <w:lang w:eastAsia="zh-CN"/>
        </w:rPr>
        <w:t xml:space="preserve">30kHz SCS, </w:t>
      </w:r>
      <w:r w:rsidR="00212BCC">
        <w:rPr>
          <w:lang w:eastAsia="zh-CN"/>
        </w:rPr>
        <w:t>the requirement is 15 us and RF requirements do not allow to have the whole one symbol to be blanked</w:t>
      </w:r>
      <w:r w:rsidR="002D61D6">
        <w:rPr>
          <w:lang w:eastAsia="zh-CN"/>
        </w:rPr>
        <w:t xml:space="preserve">. </w:t>
      </w:r>
      <w:bookmarkEnd w:id="2"/>
      <w:r w:rsidR="00A615A2">
        <w:rPr>
          <w:lang w:eastAsia="zh-CN"/>
        </w:rPr>
        <w:t xml:space="preserve">More specifically, the said one symbol duration excluding 15 us of transient period due to SRS Tx antenna switch is considered ON power where RF is ready. </w:t>
      </w:r>
      <w:r w:rsidR="00212BCC">
        <w:rPr>
          <w:lang w:eastAsia="zh-CN"/>
        </w:rPr>
        <w:t>Hence, the UE shall have an ability to meet Tx requirements before and after 15 us due to SRS Tx antennas switching</w:t>
      </w:r>
      <w:r w:rsidR="00FE67BD">
        <w:rPr>
          <w:lang w:eastAsia="zh-CN"/>
        </w:rPr>
        <w:t>.</w:t>
      </w:r>
      <w:r w:rsidR="00997496" w:rsidRPr="00997496">
        <w:t xml:space="preserve"> </w:t>
      </w:r>
      <w:r w:rsidR="00997496" w:rsidRPr="00A1115A">
        <w:t>The above transient period applies to all the transmit CCs in CA with the CC sounding SRS</w:t>
      </w:r>
      <w:r w:rsidR="00212BCC">
        <w:rPr>
          <w:lang w:eastAsia="zh-CN"/>
        </w:rPr>
        <w:t>.</w:t>
      </w:r>
      <w:r w:rsidR="00B673FC" w:rsidRPr="00B673FC">
        <w:rPr>
          <w:lang w:eastAsia="zh-CN"/>
        </w:rPr>
        <w:t xml:space="preserve"> </w:t>
      </w:r>
    </w:p>
    <w:p w14:paraId="1BE0EF04" w14:textId="32BF6420" w:rsidR="00CD547D" w:rsidRDefault="00B673FC" w:rsidP="00F9535C">
      <w:pPr>
        <w:spacing w:after="120"/>
        <w:jc w:val="both"/>
        <w:rPr>
          <w:lang w:eastAsia="zh-CN"/>
        </w:rPr>
      </w:pPr>
      <w:r>
        <w:rPr>
          <w:lang w:eastAsia="zh-CN"/>
        </w:rPr>
        <w:t xml:space="preserve">From RRM point of view, </w:t>
      </w:r>
      <w:r w:rsidRPr="009D2EE7">
        <w:rPr>
          <w:lang w:eastAsia="zh-CN"/>
        </w:rPr>
        <w:t xml:space="preserve">the transient period </w:t>
      </w:r>
      <w:r w:rsidR="00510CFB">
        <w:rPr>
          <w:lang w:eastAsia="zh-CN"/>
        </w:rPr>
        <w:t>is expected to</w:t>
      </w:r>
      <w:r w:rsidR="00510CFB" w:rsidRPr="009D2EE7">
        <w:rPr>
          <w:lang w:eastAsia="zh-CN"/>
        </w:rPr>
        <w:t xml:space="preserve"> </w:t>
      </w:r>
      <w:r w:rsidRPr="009D2EE7">
        <w:rPr>
          <w:lang w:eastAsia="zh-CN"/>
        </w:rPr>
        <w:t xml:space="preserve">cause UL interruption </w:t>
      </w:r>
      <w:r>
        <w:rPr>
          <w:lang w:eastAsia="zh-CN"/>
        </w:rPr>
        <w:t>of 1 OFDM symbol at 60kHz SCS.</w:t>
      </w:r>
      <w:r w:rsidR="00510CFB">
        <w:rPr>
          <w:lang w:eastAsia="zh-CN"/>
        </w:rPr>
        <w:t xml:space="preserve"> But for 15kHz and 30kHz SCS, i</w:t>
      </w:r>
      <w:r w:rsidR="00510CFB">
        <w:rPr>
          <w:lang w:eastAsia="zh-CN"/>
        </w:rPr>
        <w:t>t is unc</w:t>
      </w:r>
      <w:r w:rsidR="00510CFB">
        <w:rPr>
          <w:lang w:eastAsia="zh-CN"/>
        </w:rPr>
        <w:t>ertain</w:t>
      </w:r>
      <w:r w:rsidR="00510CFB">
        <w:rPr>
          <w:lang w:eastAsia="zh-CN"/>
        </w:rPr>
        <w:t xml:space="preserve"> if the OFDM symbol</w:t>
      </w:r>
      <w:r w:rsidR="00510CFB">
        <w:rPr>
          <w:lang w:eastAsia="zh-CN"/>
        </w:rPr>
        <w:t xml:space="preserve"> before and after the SRS transmission resource can still be assumed available</w:t>
      </w:r>
      <w:r w:rsidR="00510CFB">
        <w:rPr>
          <w:lang w:eastAsia="zh-CN"/>
        </w:rPr>
        <w:t xml:space="preserve"> </w:t>
      </w:r>
      <w:r w:rsidR="00510CFB">
        <w:rPr>
          <w:lang w:eastAsia="zh-CN"/>
        </w:rPr>
        <w:t xml:space="preserve">for transmission/reception.  </w:t>
      </w:r>
      <w:r w:rsidR="00510CFB">
        <w:rPr>
          <w:lang w:eastAsia="zh-CN"/>
        </w:rPr>
        <w:t xml:space="preserve">RAN4 should discuss if and how to capture the transient periods from RF session in the RRM specifications. </w:t>
      </w:r>
    </w:p>
    <w:p w14:paraId="4556D3B1" w14:textId="0FC86D09" w:rsidR="002F1BEA" w:rsidRPr="004C2E69" w:rsidRDefault="00CD547D" w:rsidP="00CD547D">
      <w:pPr>
        <w:spacing w:after="120"/>
        <w:jc w:val="both"/>
        <w:rPr>
          <w:b/>
          <w:bCs/>
          <w:color w:val="000000"/>
          <w:szCs w:val="20"/>
        </w:rPr>
      </w:pPr>
      <w:r w:rsidRPr="00DF726A">
        <w:rPr>
          <w:b/>
          <w:bCs/>
          <w:color w:val="000000"/>
          <w:szCs w:val="20"/>
        </w:rPr>
        <w:t>Observation #</w:t>
      </w:r>
      <w:r>
        <w:rPr>
          <w:b/>
          <w:bCs/>
          <w:color w:val="000000"/>
          <w:szCs w:val="20"/>
        </w:rPr>
        <w:t>4</w:t>
      </w:r>
      <w:r w:rsidRPr="00DF726A">
        <w:rPr>
          <w:b/>
          <w:bCs/>
          <w:color w:val="000000"/>
          <w:szCs w:val="20"/>
        </w:rPr>
        <w:t xml:space="preserve">: </w:t>
      </w:r>
      <w:r w:rsidR="002F1BEA">
        <w:rPr>
          <w:b/>
          <w:bCs/>
          <w:color w:val="000000"/>
          <w:szCs w:val="20"/>
        </w:rPr>
        <w:t xml:space="preserve">One OFDM symbol </w:t>
      </w:r>
      <w:proofErr w:type="gramStart"/>
      <w:r w:rsidR="002F1BEA">
        <w:rPr>
          <w:b/>
          <w:bCs/>
          <w:color w:val="000000"/>
          <w:szCs w:val="20"/>
        </w:rPr>
        <w:t>is allowed to</w:t>
      </w:r>
      <w:proofErr w:type="gramEnd"/>
      <w:r w:rsidR="002F1BEA">
        <w:rPr>
          <w:b/>
          <w:bCs/>
          <w:color w:val="000000"/>
          <w:szCs w:val="20"/>
        </w:rPr>
        <w:t xml:space="preserve"> be blanked due to transient period only in case of 60kHz </w:t>
      </w:r>
      <w:r w:rsidR="002F1BEA" w:rsidRPr="004C2E69">
        <w:rPr>
          <w:b/>
          <w:bCs/>
          <w:color w:val="000000"/>
          <w:szCs w:val="20"/>
        </w:rPr>
        <w:t>SCS</w:t>
      </w:r>
      <w:r w:rsidR="002F1BEA" w:rsidRPr="00510CFB">
        <w:rPr>
          <w:b/>
          <w:bCs/>
          <w:color w:val="000000"/>
          <w:szCs w:val="20"/>
        </w:rPr>
        <w:t>.</w:t>
      </w:r>
    </w:p>
    <w:p w14:paraId="3261ABD4" w14:textId="60B56BB5" w:rsidR="00B673FC" w:rsidRDefault="002D61D6" w:rsidP="00CD547D">
      <w:pPr>
        <w:spacing w:after="120"/>
        <w:jc w:val="both"/>
        <w:rPr>
          <w:b/>
          <w:bCs/>
          <w:lang w:eastAsia="zh-CN"/>
        </w:rPr>
      </w:pPr>
      <w:bookmarkStart w:id="3" w:name="_Hlk79054042"/>
      <w:r w:rsidRPr="002D61D6">
        <w:rPr>
          <w:b/>
          <w:bCs/>
          <w:color w:val="000000"/>
          <w:szCs w:val="20"/>
        </w:rPr>
        <w:t xml:space="preserve">Proposal </w:t>
      </w:r>
      <w:r w:rsidRPr="002D61D6">
        <w:rPr>
          <w:b/>
          <w:bCs/>
          <w:lang w:eastAsia="zh-CN"/>
        </w:rPr>
        <w:t>#</w:t>
      </w:r>
      <w:r w:rsidR="00F146DE">
        <w:rPr>
          <w:b/>
          <w:bCs/>
          <w:lang w:eastAsia="zh-CN"/>
        </w:rPr>
        <w:t>4</w:t>
      </w:r>
      <w:r w:rsidRPr="002D61D6">
        <w:rPr>
          <w:b/>
          <w:bCs/>
          <w:lang w:eastAsia="zh-CN"/>
        </w:rPr>
        <w:t xml:space="preserve">: </w:t>
      </w:r>
      <w:r w:rsidR="00B673FC">
        <w:rPr>
          <w:b/>
          <w:bCs/>
          <w:lang w:eastAsia="zh-CN"/>
        </w:rPr>
        <w:t xml:space="preserve">The transient period </w:t>
      </w:r>
      <w:r w:rsidR="00EC3E5F">
        <w:rPr>
          <w:b/>
          <w:bCs/>
          <w:lang w:eastAsia="zh-CN"/>
        </w:rPr>
        <w:t xml:space="preserve">before and after the SRS resource </w:t>
      </w:r>
      <w:r w:rsidR="00B673FC">
        <w:rPr>
          <w:b/>
          <w:bCs/>
          <w:lang w:eastAsia="zh-CN"/>
        </w:rPr>
        <w:t xml:space="preserve">will cause UL interruption of 1 OFDM symbol at 60kHz. </w:t>
      </w:r>
      <w:r w:rsidR="00510CFB" w:rsidRPr="00B673FC">
        <w:rPr>
          <w:b/>
          <w:bCs/>
          <w:color w:val="000000"/>
          <w:szCs w:val="20"/>
        </w:rPr>
        <w:t>A</w:t>
      </w:r>
      <w:r w:rsidR="00510CFB" w:rsidRPr="00510CFB">
        <w:rPr>
          <w:b/>
          <w:bCs/>
          <w:lang w:eastAsia="zh-CN"/>
        </w:rPr>
        <w:t xml:space="preserve">t 15kHz or </w:t>
      </w:r>
      <w:r w:rsidR="00510CFB" w:rsidRPr="00510CFB">
        <w:rPr>
          <w:b/>
          <w:bCs/>
          <w:color w:val="000000"/>
          <w:szCs w:val="20"/>
        </w:rPr>
        <w:t>30kHz SCS, RAN4 should discuss if and how to capture the transient periods from RF session in the RRM specifications</w:t>
      </w:r>
      <w:r w:rsidR="00510CFB">
        <w:rPr>
          <w:b/>
          <w:bCs/>
          <w:color w:val="000000"/>
          <w:szCs w:val="20"/>
        </w:rPr>
        <w:t>.</w:t>
      </w:r>
    </w:p>
    <w:bookmarkEnd w:id="3"/>
    <w:p w14:paraId="28E40260" w14:textId="38F84827" w:rsidR="0012153C" w:rsidRDefault="0012153C" w:rsidP="0012153C">
      <w:pPr>
        <w:spacing w:after="120"/>
        <w:jc w:val="center"/>
      </w:pPr>
      <w:r>
        <w:object w:dxaOrig="6351" w:dyaOrig="1611" w14:anchorId="778BA01F">
          <v:shape id="_x0000_i1032" type="#_x0000_t75" style="width:317.5pt;height:80.5pt" o:ole="">
            <v:imagedata r:id="rId26" o:title=""/>
          </v:shape>
          <o:OLEObject Type="Embed" ProgID="Visio.Drawing.15" ShapeID="_x0000_i1032" DrawAspect="Content" ObjectID="_1689775496" r:id="rId27"/>
        </w:object>
      </w:r>
    </w:p>
    <w:p w14:paraId="27F4CD7F" w14:textId="1BF40505" w:rsidR="0012153C" w:rsidRDefault="0012153C" w:rsidP="0083157A">
      <w:pPr>
        <w:spacing w:after="120"/>
        <w:jc w:val="center"/>
        <w:rPr>
          <w:lang w:eastAsia="zh-CN"/>
        </w:rPr>
      </w:pPr>
      <w:r>
        <w:t xml:space="preserve">Figure 2 Uplink interruption when </w:t>
      </w:r>
      <w:r w:rsidRPr="00DF726A">
        <w:rPr>
          <w:lang w:eastAsia="zh-CN"/>
        </w:rPr>
        <w:t>the SRS resources of a set are not configured in a slot</w:t>
      </w:r>
    </w:p>
    <w:p w14:paraId="0BD253E8" w14:textId="6DFC6B03" w:rsidR="003E2EC9" w:rsidRDefault="003E2EC9" w:rsidP="004A46AD">
      <w:pPr>
        <w:spacing w:after="120"/>
        <w:jc w:val="both"/>
        <w:rPr>
          <w:lang w:eastAsia="zh-CN"/>
        </w:rPr>
      </w:pPr>
      <w:r>
        <w:rPr>
          <w:lang w:eastAsia="zh-CN"/>
        </w:rPr>
        <w:t>Another aspect which may cause interruption is the SRS transmission</w:t>
      </w:r>
      <w:r w:rsidR="00F146DE">
        <w:rPr>
          <w:lang w:eastAsia="zh-CN"/>
        </w:rPr>
        <w:t xml:space="preserve"> as in Fig.2</w:t>
      </w:r>
      <w:r>
        <w:rPr>
          <w:lang w:eastAsia="zh-CN"/>
        </w:rPr>
        <w:t>.</w:t>
      </w:r>
      <w:r w:rsidR="003E6415">
        <w:rPr>
          <w:lang w:eastAsia="zh-CN"/>
        </w:rPr>
        <w:t xml:space="preserve"> Based on the rules cited from TS 38.214 as below, </w:t>
      </w:r>
      <w:r w:rsidR="007D0508">
        <w:rPr>
          <w:lang w:eastAsia="zh-CN"/>
        </w:rPr>
        <w:t>an</w:t>
      </w:r>
      <w:r w:rsidR="003E6415">
        <w:rPr>
          <w:lang w:eastAsia="zh-CN"/>
        </w:rPr>
        <w:t xml:space="preserve"> interruption on </w:t>
      </w:r>
      <w:r w:rsidR="007D0508">
        <w:rPr>
          <w:lang w:eastAsia="zh-CN"/>
        </w:rPr>
        <w:t>the uplink</w:t>
      </w:r>
      <w:r w:rsidR="003E6415">
        <w:rPr>
          <w:lang w:eastAsia="zh-CN"/>
        </w:rPr>
        <w:t xml:space="preserve"> transmission on </w:t>
      </w:r>
      <w:r w:rsidR="007D0508">
        <w:rPr>
          <w:lang w:eastAsia="zh-CN"/>
        </w:rPr>
        <w:t xml:space="preserve">the </w:t>
      </w:r>
      <w:r w:rsidR="003E6415">
        <w:rPr>
          <w:lang w:eastAsia="zh-CN"/>
        </w:rPr>
        <w:t>other carriers</w:t>
      </w:r>
      <w:r w:rsidR="007D0508">
        <w:rPr>
          <w:lang w:eastAsia="zh-CN"/>
        </w:rPr>
        <w:t xml:space="preserve"> </w:t>
      </w:r>
      <w:r w:rsidR="004C0EBA">
        <w:rPr>
          <w:lang w:eastAsia="zh-CN"/>
        </w:rPr>
        <w:t>shall be defined</w:t>
      </w:r>
      <w:r w:rsidR="003E6415">
        <w:rPr>
          <w:lang w:eastAsia="zh-CN"/>
        </w:rPr>
        <w:t xml:space="preserve"> if </w:t>
      </w:r>
      <w:r w:rsidR="003E6415" w:rsidRPr="00DF726A">
        <w:t xml:space="preserve">simultaneous SRS and PUCCH/PUSCH transmissions are not </w:t>
      </w:r>
      <w:r w:rsidR="003E6415" w:rsidRPr="00DF726A">
        <w:rPr>
          <w:rFonts w:hint="eastAsia"/>
          <w:lang w:eastAsia="zh-CN"/>
        </w:rPr>
        <w:t xml:space="preserve">supported by </w:t>
      </w:r>
      <w:r w:rsidR="003E6415">
        <w:rPr>
          <w:lang w:eastAsia="zh-CN"/>
        </w:rPr>
        <w:t xml:space="preserve">the </w:t>
      </w:r>
      <w:r w:rsidR="003E6415" w:rsidRPr="00DF726A">
        <w:rPr>
          <w:rFonts w:hint="eastAsia"/>
          <w:lang w:eastAsia="zh-CN"/>
        </w:rPr>
        <w:t>UE</w:t>
      </w:r>
      <w:r w:rsidR="003E6415">
        <w:rPr>
          <w:lang w:eastAsia="zh-CN"/>
        </w:rPr>
        <w:t xml:space="preserve">. Therefore, the UE is allowed an </w:t>
      </w:r>
      <w:r w:rsidR="00A91D48">
        <w:rPr>
          <w:lang w:eastAsia="zh-CN"/>
        </w:rPr>
        <w:t xml:space="preserve">uplink </w:t>
      </w:r>
      <w:r w:rsidR="003E6415">
        <w:rPr>
          <w:lang w:eastAsia="zh-CN"/>
        </w:rPr>
        <w:t xml:space="preserve">interruption on any of the active serving cells, if </w:t>
      </w:r>
      <w:r w:rsidR="00A91D48" w:rsidRPr="00DF726A">
        <w:t xml:space="preserve">simultaneous SRS and PUCCH/PUSCH transmissions are not </w:t>
      </w:r>
      <w:r w:rsidR="00A91D48" w:rsidRPr="00DF726A">
        <w:rPr>
          <w:rFonts w:hint="eastAsia"/>
          <w:lang w:eastAsia="zh-CN"/>
        </w:rPr>
        <w:t xml:space="preserve">supported by </w:t>
      </w:r>
      <w:r w:rsidR="00A91D48">
        <w:rPr>
          <w:lang w:eastAsia="zh-CN"/>
        </w:rPr>
        <w:t xml:space="preserve">the </w:t>
      </w:r>
      <w:r w:rsidR="00A91D48" w:rsidRPr="00DF726A">
        <w:rPr>
          <w:rFonts w:hint="eastAsia"/>
          <w:lang w:eastAsia="zh-CN"/>
        </w:rPr>
        <w:t>UE</w:t>
      </w:r>
      <w:r w:rsidR="00EC3E5F">
        <w:rPr>
          <w:lang w:eastAsia="zh-CN"/>
        </w:rPr>
        <w:t>, where</w:t>
      </w:r>
      <w:r w:rsidR="00A91D48">
        <w:rPr>
          <w:lang w:eastAsia="zh-CN"/>
        </w:rPr>
        <w:t xml:space="preserve"> the uplink interruption </w:t>
      </w:r>
      <w:r w:rsidR="008E4839">
        <w:rPr>
          <w:lang w:eastAsia="zh-CN"/>
        </w:rPr>
        <w:t>comprises</w:t>
      </w:r>
      <w:r w:rsidR="00A91D48">
        <w:rPr>
          <w:lang w:eastAsia="zh-CN"/>
        </w:rPr>
        <w:t xml:space="preserve"> </w:t>
      </w:r>
      <w:r w:rsidR="007D0508">
        <w:rPr>
          <w:lang w:eastAsia="zh-CN"/>
        </w:rPr>
        <w:t xml:space="preserve">at least </w:t>
      </w:r>
      <w:r w:rsidR="00A91D48">
        <w:rPr>
          <w:lang w:eastAsia="zh-CN"/>
        </w:rPr>
        <w:t>the SRS transmission period</w:t>
      </w:r>
      <w:r w:rsidR="007D0508">
        <w:rPr>
          <w:lang w:eastAsia="zh-CN"/>
        </w:rPr>
        <w:t>.</w:t>
      </w:r>
      <w:r w:rsidR="00A91D48">
        <w:rPr>
          <w:lang w:eastAsia="zh-CN"/>
        </w:rPr>
        <w:t xml:space="preserve"> </w:t>
      </w:r>
      <w:r w:rsidR="003E6415">
        <w:rPr>
          <w:lang w:eastAsia="zh-CN"/>
        </w:rPr>
        <w:t xml:space="preserve">  </w:t>
      </w:r>
    </w:p>
    <w:p w14:paraId="0E6F0ECA" w14:textId="1F1F43CD" w:rsidR="004C0EBA" w:rsidRPr="00F146DE" w:rsidRDefault="004C0EBA" w:rsidP="004A46AD">
      <w:pPr>
        <w:spacing w:after="120"/>
        <w:jc w:val="both"/>
        <w:rPr>
          <w:b/>
          <w:bCs/>
          <w:lang w:eastAsia="zh-CN"/>
        </w:rPr>
      </w:pPr>
      <w:r w:rsidRPr="00F146DE">
        <w:rPr>
          <w:b/>
          <w:bCs/>
          <w:lang w:eastAsia="zh-CN"/>
        </w:rPr>
        <w:t>Proposal</w:t>
      </w:r>
      <w:r w:rsidR="00F146DE">
        <w:rPr>
          <w:b/>
          <w:bCs/>
          <w:lang w:eastAsia="zh-CN"/>
        </w:rPr>
        <w:t xml:space="preserve"> </w:t>
      </w:r>
      <w:r w:rsidRPr="00F146DE">
        <w:rPr>
          <w:b/>
          <w:bCs/>
          <w:lang w:eastAsia="zh-CN"/>
        </w:rPr>
        <w:t>#</w:t>
      </w:r>
      <w:r w:rsidR="00F146DE">
        <w:rPr>
          <w:b/>
          <w:bCs/>
          <w:lang w:eastAsia="zh-CN"/>
        </w:rPr>
        <w:t>5</w:t>
      </w:r>
      <w:r w:rsidRPr="00F146DE">
        <w:rPr>
          <w:b/>
          <w:bCs/>
          <w:lang w:eastAsia="zh-CN"/>
        </w:rPr>
        <w:t xml:space="preserve">: The SRS transmission will cause UL interruption on </w:t>
      </w:r>
      <w:r w:rsidR="00F146DE">
        <w:rPr>
          <w:b/>
          <w:bCs/>
          <w:lang w:eastAsia="zh-CN"/>
        </w:rPr>
        <w:t xml:space="preserve">the </w:t>
      </w:r>
      <w:r w:rsidRPr="00F146DE">
        <w:rPr>
          <w:b/>
          <w:bCs/>
          <w:lang w:eastAsia="zh-CN"/>
        </w:rPr>
        <w:t xml:space="preserve">other carriers if </w:t>
      </w:r>
      <w:r w:rsidRPr="00F146DE">
        <w:rPr>
          <w:b/>
          <w:bCs/>
        </w:rPr>
        <w:t xml:space="preserve">simultaneous SRS and PUCCH/PUSCH transmissions are not </w:t>
      </w:r>
      <w:r w:rsidRPr="00F146DE">
        <w:rPr>
          <w:b/>
          <w:bCs/>
          <w:lang w:eastAsia="zh-CN"/>
        </w:rPr>
        <w:t xml:space="preserve">supported by the UE. </w:t>
      </w:r>
    </w:p>
    <w:p w14:paraId="2FA59FE7" w14:textId="0D78E4AB" w:rsidR="00A91D48" w:rsidRPr="004C2E69" w:rsidRDefault="00A91D48" w:rsidP="004C2E69">
      <w:pPr>
        <w:spacing w:after="120"/>
        <w:jc w:val="both"/>
        <w:rPr>
          <w:lang w:eastAsia="zh-CN"/>
        </w:rPr>
      </w:pPr>
      <w:r w:rsidRPr="0083157A">
        <w:rPr>
          <w:b/>
          <w:bCs/>
          <w:lang w:eastAsia="zh-CN"/>
        </w:rPr>
        <w:t>Proposal #</w:t>
      </w:r>
      <w:r w:rsidR="00F146DE">
        <w:rPr>
          <w:b/>
          <w:bCs/>
          <w:lang w:eastAsia="zh-CN"/>
        </w:rPr>
        <w:t>6</w:t>
      </w:r>
      <w:r w:rsidRPr="0083157A">
        <w:rPr>
          <w:b/>
          <w:bCs/>
          <w:lang w:eastAsia="zh-CN"/>
        </w:rPr>
        <w:t xml:space="preserve">: When the SRS resources of a set are not configured in a slot, the UE is allowed an uplink interruption on any of the active serving cells if </w:t>
      </w:r>
      <w:r w:rsidRPr="0083157A">
        <w:rPr>
          <w:b/>
          <w:bCs/>
        </w:rPr>
        <w:t xml:space="preserve">simultaneous SRS and PUCCH/PUSCH transmissions are not </w:t>
      </w:r>
      <w:r w:rsidRPr="0083157A">
        <w:rPr>
          <w:rFonts w:hint="eastAsia"/>
          <w:b/>
          <w:bCs/>
          <w:lang w:eastAsia="zh-CN"/>
        </w:rPr>
        <w:t xml:space="preserve">supported by </w:t>
      </w:r>
      <w:r w:rsidRPr="0083157A">
        <w:rPr>
          <w:b/>
          <w:bCs/>
          <w:lang w:eastAsia="zh-CN"/>
        </w:rPr>
        <w:t xml:space="preserve">the </w:t>
      </w:r>
      <w:r w:rsidRPr="0083157A">
        <w:rPr>
          <w:rFonts w:hint="eastAsia"/>
          <w:b/>
          <w:bCs/>
          <w:lang w:eastAsia="zh-CN"/>
        </w:rPr>
        <w:t>UE</w:t>
      </w:r>
      <w:r w:rsidR="00EC3E5F">
        <w:rPr>
          <w:b/>
          <w:bCs/>
          <w:lang w:eastAsia="zh-CN"/>
        </w:rPr>
        <w:t xml:space="preserve">, where </w:t>
      </w:r>
      <w:r w:rsidRPr="0083157A">
        <w:rPr>
          <w:b/>
          <w:bCs/>
          <w:lang w:eastAsia="zh-CN"/>
        </w:rPr>
        <w:t xml:space="preserve">the uplink </w:t>
      </w:r>
      <w:r w:rsidRPr="008E4839">
        <w:rPr>
          <w:b/>
          <w:bCs/>
          <w:lang w:eastAsia="zh-CN"/>
        </w:rPr>
        <w:t xml:space="preserve">interruption </w:t>
      </w:r>
      <w:r w:rsidR="008E4839" w:rsidRPr="004C2E69">
        <w:rPr>
          <w:b/>
          <w:bCs/>
          <w:lang w:eastAsia="zh-CN"/>
        </w:rPr>
        <w:t xml:space="preserve">comprises </w:t>
      </w:r>
      <w:r w:rsidR="002D61D6" w:rsidRPr="00F146DE">
        <w:rPr>
          <w:b/>
          <w:bCs/>
          <w:lang w:eastAsia="zh-CN"/>
        </w:rPr>
        <w:t xml:space="preserve">at least </w:t>
      </w:r>
      <w:r w:rsidRPr="00F146DE">
        <w:rPr>
          <w:b/>
          <w:bCs/>
          <w:lang w:eastAsia="zh-CN"/>
        </w:rPr>
        <w:t>the SRS transmission period.</w:t>
      </w:r>
      <w:r w:rsidRPr="004C2E69">
        <w:rPr>
          <w:lang w:eastAsia="zh-CN"/>
        </w:rPr>
        <w:t xml:space="preserve">  </w:t>
      </w:r>
    </w:p>
    <w:p w14:paraId="217DAB17" w14:textId="32CA9439" w:rsidR="003E6415" w:rsidRDefault="003E6415" w:rsidP="004A46AD">
      <w:pPr>
        <w:spacing w:after="120"/>
        <w:jc w:val="both"/>
        <w:rPr>
          <w:lang w:eastAsia="zh-CN"/>
        </w:rPr>
      </w:pPr>
      <w:r w:rsidRPr="003E6294">
        <w:rPr>
          <w:noProof/>
          <w:sz w:val="16"/>
          <w:szCs w:val="16"/>
        </w:rPr>
        <mc:AlternateContent>
          <mc:Choice Requires="wps">
            <w:drawing>
              <wp:inline distT="0" distB="0" distL="0" distR="0" wp14:anchorId="20A52CBF" wp14:editId="1BED3C73">
                <wp:extent cx="6083300" cy="1181100"/>
                <wp:effectExtent l="0" t="0" r="1270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181100"/>
                        </a:xfrm>
                        <a:prstGeom prst="rect">
                          <a:avLst/>
                        </a:prstGeom>
                        <a:solidFill>
                          <a:srgbClr val="FFFFFF"/>
                        </a:solidFill>
                        <a:ln w="9525">
                          <a:solidFill>
                            <a:srgbClr val="000000"/>
                          </a:solidFill>
                          <a:miter lim="800000"/>
                          <a:headEnd/>
                          <a:tailEnd/>
                        </a:ln>
                      </wps:spPr>
                      <wps:txbx>
                        <w:txbxContent>
                          <w:p w14:paraId="3F52AF70" w14:textId="77777777" w:rsidR="00F0581B" w:rsidRPr="0083157A" w:rsidRDefault="00F0581B" w:rsidP="0083157A">
                            <w:pPr>
                              <w:ind w:left="90"/>
                            </w:pPr>
                            <w:r w:rsidRPr="0083157A">
                              <w:t xml:space="preserve">In case of intra-band carrier aggregation or in inter-band CA band combination if simultaneous SRS and PUCCH/PUSCH transmissions are not </w:t>
                            </w:r>
                            <w:r w:rsidRPr="0083157A">
                              <w:rPr>
                                <w:rFonts w:hint="eastAsia"/>
                                <w:lang w:eastAsia="zh-CN"/>
                              </w:rPr>
                              <w:t>supported by UE</w:t>
                            </w:r>
                            <w:r w:rsidRPr="0083157A">
                              <w:t>, the UE is not expected to be configured with SRS from a carrier and PUSCH/UL DM-RS/UL PT-RS/PUCCH formats from a different carrier in the same symbol.</w:t>
                            </w:r>
                          </w:p>
                          <w:p w14:paraId="622135AD" w14:textId="77777777" w:rsidR="00F0581B" w:rsidRDefault="00F0581B" w:rsidP="0083157A">
                            <w:pPr>
                              <w:ind w:left="90"/>
                            </w:pPr>
                            <w:r w:rsidRPr="0083157A">
                              <w:t xml:space="preserve">In case of intra-band carrier aggregation or in inter-band CA band combination if simultaneous SRS and PRACH transmissions are not </w:t>
                            </w:r>
                            <w:r w:rsidRPr="0083157A">
                              <w:rPr>
                                <w:rFonts w:hint="eastAsia"/>
                                <w:lang w:eastAsia="zh-CN"/>
                              </w:rPr>
                              <w:t>supported by UE</w:t>
                            </w:r>
                            <w:r w:rsidRPr="0083157A">
                              <w:t>, the UE shall not transmit simultaneously SRS resource(s) from a carrier and PRACH from a different carrier.</w:t>
                            </w:r>
                            <w:r w:rsidRPr="00D04EC2">
                              <w:t xml:space="preserve"> </w:t>
                            </w:r>
                          </w:p>
                          <w:p w14:paraId="16600299" w14:textId="77777777" w:rsidR="00F0581B" w:rsidRPr="00D60CD1" w:rsidRDefault="00F0581B" w:rsidP="003E6415">
                            <w:pPr>
                              <w:spacing w:after="120" w:line="256" w:lineRule="auto"/>
                              <w:rPr>
                                <w:kern w:val="24"/>
                                <w:szCs w:val="20"/>
                                <w:lang w:val="x-none"/>
                              </w:rPr>
                            </w:pPr>
                          </w:p>
                        </w:txbxContent>
                      </wps:txbx>
                      <wps:bodyPr rot="0" vert="horz" wrap="square" lIns="0" tIns="45720" rIns="0" bIns="45720" anchor="t" anchorCtr="0">
                        <a:noAutofit/>
                      </wps:bodyPr>
                    </wps:wsp>
                  </a:graphicData>
                </a:graphic>
              </wp:inline>
            </w:drawing>
          </mc:Choice>
          <mc:Fallback>
            <w:pict>
              <v:shape w14:anchorId="20A52CBF" id="_x0000_s1030" type="#_x0000_t202" style="width:479pt;height: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">
                <v:textbox inset="0,,0">
                  <w:txbxContent>
                    <w:p w14:paraId="3F52AF70" w14:textId="77777777" w:rsidR="00F0581B" w:rsidRPr="0083157A" w:rsidRDefault="00F0581B" w:rsidP="0083157A">
                      <w:pPr>
                        <w:ind w:left="90"/>
                      </w:pPr>
                      <w:r w:rsidRPr="0083157A">
                        <w:t xml:space="preserve">In case of intra-band carrier aggregation or in inter-band CA band combination if simultaneous SRS and PUCCH/PUSCH transmissions are not </w:t>
                      </w:r>
                      <w:r w:rsidRPr="0083157A">
                        <w:rPr>
                          <w:rFonts w:hint="eastAsia"/>
                          <w:lang w:eastAsia="zh-CN"/>
                        </w:rPr>
                        <w:t>supported by UE</w:t>
                      </w:r>
                      <w:r w:rsidRPr="0083157A">
                        <w:t>, the UE is not expected to be configured with SRS from a carrier and PUSCH/UL DM-RS/UL PT-RS/PUCCH formats from a different carrier in the same symbol.</w:t>
                      </w:r>
                    </w:p>
                    <w:p w14:paraId="622135AD" w14:textId="77777777" w:rsidR="00F0581B" w:rsidRDefault="00F0581B" w:rsidP="0083157A">
                      <w:pPr>
                        <w:ind w:left="90"/>
                      </w:pPr>
                      <w:r w:rsidRPr="0083157A">
                        <w:t xml:space="preserve">In case of intra-band carrier aggregation or in inter-band CA band combination if simultaneous SRS and PRACH transmissions are not </w:t>
                      </w:r>
                      <w:r w:rsidRPr="0083157A">
                        <w:rPr>
                          <w:rFonts w:hint="eastAsia"/>
                          <w:lang w:eastAsia="zh-CN"/>
                        </w:rPr>
                        <w:t>supported by UE</w:t>
                      </w:r>
                      <w:r w:rsidRPr="0083157A">
                        <w:t>, the UE shall not transmit simultaneously SRS resource(s) from a carrier and PRACH from a different carrier.</w:t>
                      </w:r>
                      <w:r w:rsidRPr="00D04EC2">
                        <w:t xml:space="preserve"> </w:t>
                      </w:r>
                    </w:p>
                    <w:p w14:paraId="16600299" w14:textId="77777777" w:rsidR="00F0581B" w:rsidRPr="00D60CD1" w:rsidRDefault="00F0581B" w:rsidP="003E6415">
                      <w:pPr>
                        <w:spacing w:after="120" w:line="256" w:lineRule="auto"/>
                        <w:rPr>
                          <w:kern w:val="24"/>
                          <w:szCs w:val="20"/>
                          <w:lang w:val="x-none"/>
                        </w:rPr>
                      </w:pPr>
                    </w:p>
                  </w:txbxContent>
                </v:textbox>
                <w10:anchorlock/>
              </v:shape>
            </w:pict>
          </mc:Fallback>
        </mc:AlternateContent>
      </w:r>
    </w:p>
    <w:p w14:paraId="40062DDF" w14:textId="47242C32" w:rsidR="001471FE" w:rsidRDefault="0012153C" w:rsidP="004A46AD">
      <w:pPr>
        <w:spacing w:after="120"/>
        <w:jc w:val="both"/>
        <w:rPr>
          <w:lang w:eastAsia="zh-CN"/>
        </w:rPr>
      </w:pPr>
      <w:r>
        <w:rPr>
          <w:lang w:eastAsia="zh-CN"/>
        </w:rPr>
        <w:t xml:space="preserve">When </w:t>
      </w:r>
      <w:r w:rsidRPr="00DF726A">
        <w:rPr>
          <w:lang w:eastAsia="zh-CN"/>
        </w:rPr>
        <w:t>the SRS resources of a set are configured in a slot</w:t>
      </w:r>
      <w:r>
        <w:rPr>
          <w:lang w:eastAsia="zh-CN"/>
        </w:rPr>
        <w:t xml:space="preserve"> with consecutive SRS transmission</w:t>
      </w:r>
      <w:r w:rsidRPr="00DF726A">
        <w:rPr>
          <w:lang w:eastAsia="zh-CN"/>
        </w:rPr>
        <w:t xml:space="preserve">, </w:t>
      </w:r>
      <w:r>
        <w:rPr>
          <w:lang w:eastAsia="zh-CN"/>
        </w:rPr>
        <w:t>as in Fig.1 (b), there is a guard period of Y symbols in-between the SRS resources. As the UE does not transmit any other signals within the guard period as defined by RAN1, the interruption would occur during both the SRS transmission periods and the guard period.</w:t>
      </w:r>
      <w:r w:rsidR="001471FE">
        <w:rPr>
          <w:lang w:eastAsia="zh-CN"/>
        </w:rPr>
        <w:t xml:space="preserve"> There was also proposal to </w:t>
      </w:r>
      <w:proofErr w:type="gramStart"/>
      <w:r w:rsidR="007656A1">
        <w:rPr>
          <w:lang w:eastAsia="zh-CN"/>
        </w:rPr>
        <w:t>take into account</w:t>
      </w:r>
      <w:proofErr w:type="gramEnd"/>
      <w:r w:rsidR="001471FE">
        <w:rPr>
          <w:lang w:eastAsia="zh-CN"/>
        </w:rPr>
        <w:t xml:space="preserve"> the transient periods before the first SRS transmission and after the last SRS transmission in one slot. </w:t>
      </w:r>
      <w:r w:rsidR="00903060">
        <w:rPr>
          <w:lang w:eastAsia="zh-CN"/>
        </w:rPr>
        <w:t xml:space="preserve">As discussed </w:t>
      </w:r>
      <w:r w:rsidR="00CA0F5C">
        <w:rPr>
          <w:lang w:eastAsia="zh-CN"/>
        </w:rPr>
        <w:t>in proposal#</w:t>
      </w:r>
      <w:r w:rsidR="00F146DE">
        <w:rPr>
          <w:lang w:eastAsia="zh-CN"/>
        </w:rPr>
        <w:t>4</w:t>
      </w:r>
      <w:r w:rsidR="001471FE">
        <w:rPr>
          <w:lang w:eastAsia="zh-CN"/>
        </w:rPr>
        <w:t>, the</w:t>
      </w:r>
      <w:r w:rsidR="00CA0F5C">
        <w:rPr>
          <w:lang w:eastAsia="zh-CN"/>
        </w:rPr>
        <w:t xml:space="preserve"> </w:t>
      </w:r>
      <w:r w:rsidR="00EC3E5F">
        <w:rPr>
          <w:rFonts w:hint="eastAsia"/>
          <w:lang w:eastAsia="zh-CN"/>
        </w:rPr>
        <w:t>interruption</w:t>
      </w:r>
      <w:r w:rsidR="00EC3E5F">
        <w:rPr>
          <w:lang w:eastAsia="zh-CN"/>
        </w:rPr>
        <w:t xml:space="preserve"> to UL transmission is expected due to transient period only at 60kHz SCS</w:t>
      </w:r>
      <w:r w:rsidR="00CA0F5C">
        <w:rPr>
          <w:lang w:eastAsia="zh-CN"/>
        </w:rPr>
        <w:t xml:space="preserve">. </w:t>
      </w:r>
      <w:r w:rsidR="00903060">
        <w:rPr>
          <w:lang w:eastAsia="zh-CN"/>
        </w:rPr>
        <w:t xml:space="preserve"> </w:t>
      </w:r>
      <w:r w:rsidR="001471FE">
        <w:rPr>
          <w:lang w:eastAsia="zh-CN"/>
        </w:rPr>
        <w:t xml:space="preserve">  </w:t>
      </w:r>
    </w:p>
    <w:p w14:paraId="3FB7920C" w14:textId="0A324F98" w:rsidR="001471FE" w:rsidRDefault="001471FE" w:rsidP="004A46AD">
      <w:pPr>
        <w:spacing w:after="120"/>
        <w:jc w:val="both"/>
        <w:rPr>
          <w:lang w:eastAsia="zh-CN"/>
        </w:rPr>
      </w:pPr>
      <w:r>
        <w:rPr>
          <w:lang w:eastAsia="zh-CN"/>
        </w:rPr>
        <w:t xml:space="preserve">Therefore, </w:t>
      </w:r>
      <w:r w:rsidR="007656A1">
        <w:rPr>
          <w:lang w:eastAsia="zh-CN"/>
        </w:rPr>
        <w:t xml:space="preserve">in the scenario as in Fig1(b), </w:t>
      </w:r>
      <w:r>
        <w:rPr>
          <w:lang w:eastAsia="zh-CN"/>
        </w:rPr>
        <w:t xml:space="preserve">the UE is allowed an uplink interruption on any of the active serving cells, if </w:t>
      </w:r>
      <w:r w:rsidRPr="00DF726A">
        <w:t xml:space="preserve">simultaneous SRS and PUCCH/PUSCH transmissions are not </w:t>
      </w:r>
      <w:r w:rsidRPr="00DF726A">
        <w:rPr>
          <w:rFonts w:hint="eastAsia"/>
          <w:lang w:eastAsia="zh-CN"/>
        </w:rPr>
        <w:t xml:space="preserve">supported by </w:t>
      </w:r>
      <w:r>
        <w:rPr>
          <w:lang w:eastAsia="zh-CN"/>
        </w:rPr>
        <w:t xml:space="preserve">the </w:t>
      </w:r>
      <w:r w:rsidRPr="00DF726A">
        <w:rPr>
          <w:rFonts w:hint="eastAsia"/>
          <w:lang w:eastAsia="zh-CN"/>
        </w:rPr>
        <w:t>UE</w:t>
      </w:r>
      <w:r w:rsidR="00F146DE">
        <w:rPr>
          <w:lang w:eastAsia="zh-CN"/>
        </w:rPr>
        <w:t xml:space="preserve"> as in Fig.3</w:t>
      </w:r>
      <w:r>
        <w:rPr>
          <w:lang w:eastAsia="zh-CN"/>
        </w:rPr>
        <w:t xml:space="preserve">. And the uplink interruption </w:t>
      </w:r>
      <w:r w:rsidR="00903060">
        <w:rPr>
          <w:lang w:eastAsia="zh-CN"/>
        </w:rPr>
        <w:t>comprises</w:t>
      </w:r>
      <w:r>
        <w:rPr>
          <w:lang w:eastAsia="zh-CN"/>
        </w:rPr>
        <w:t xml:space="preserve"> </w:t>
      </w:r>
      <w:r w:rsidR="00CA0F5C">
        <w:rPr>
          <w:lang w:eastAsia="zh-CN"/>
        </w:rPr>
        <w:t xml:space="preserve">at least </w:t>
      </w:r>
      <w:r>
        <w:rPr>
          <w:lang w:eastAsia="zh-CN"/>
        </w:rPr>
        <w:t>the SRS transmission periods</w:t>
      </w:r>
      <w:r w:rsidR="00CA0F5C">
        <w:rPr>
          <w:lang w:eastAsia="zh-CN"/>
        </w:rPr>
        <w:t xml:space="preserve"> and </w:t>
      </w:r>
      <w:r>
        <w:rPr>
          <w:lang w:eastAsia="zh-CN"/>
        </w:rPr>
        <w:t>the guard period in-between</w:t>
      </w:r>
      <w:r w:rsidR="00903060">
        <w:rPr>
          <w:lang w:eastAsia="zh-CN"/>
        </w:rPr>
        <w:t xml:space="preserve"> </w:t>
      </w:r>
      <w:r w:rsidR="00CA0F5C">
        <w:rPr>
          <w:lang w:eastAsia="zh-CN"/>
        </w:rPr>
        <w:t>the SRS resources in a slot</w:t>
      </w:r>
      <w:r>
        <w:rPr>
          <w:lang w:eastAsia="zh-CN"/>
        </w:rPr>
        <w:t>.</w:t>
      </w:r>
    </w:p>
    <w:p w14:paraId="19343933" w14:textId="7EDED9ED" w:rsidR="00903060" w:rsidRPr="009A77CB" w:rsidRDefault="001471FE" w:rsidP="00903060">
      <w:pPr>
        <w:spacing w:after="120"/>
        <w:jc w:val="both"/>
        <w:rPr>
          <w:b/>
          <w:bCs/>
          <w:lang w:eastAsia="zh-CN"/>
        </w:rPr>
      </w:pPr>
      <w:r w:rsidRPr="00DF726A">
        <w:rPr>
          <w:b/>
          <w:bCs/>
          <w:lang w:eastAsia="zh-CN"/>
        </w:rPr>
        <w:t>Proposal #</w:t>
      </w:r>
      <w:r w:rsidR="00F146DE">
        <w:rPr>
          <w:b/>
          <w:bCs/>
          <w:lang w:eastAsia="zh-CN"/>
        </w:rPr>
        <w:t>7</w:t>
      </w:r>
      <w:r w:rsidRPr="00DF726A">
        <w:rPr>
          <w:b/>
          <w:bCs/>
          <w:lang w:eastAsia="zh-CN"/>
        </w:rPr>
        <w:t>: When the SRS resources of a set are configured in a slot</w:t>
      </w:r>
      <w:r w:rsidR="007656A1">
        <w:rPr>
          <w:b/>
          <w:bCs/>
          <w:lang w:eastAsia="zh-CN"/>
        </w:rPr>
        <w:t xml:space="preserve"> with consecutive SRS transmission</w:t>
      </w:r>
      <w:r w:rsidRPr="00DF726A">
        <w:rPr>
          <w:b/>
          <w:bCs/>
          <w:lang w:eastAsia="zh-CN"/>
        </w:rPr>
        <w:t xml:space="preserve">, the UE is allowed an uplink interruption on any of the active serving cells if </w:t>
      </w:r>
      <w:r w:rsidRPr="00DF726A">
        <w:rPr>
          <w:b/>
          <w:bCs/>
        </w:rPr>
        <w:t xml:space="preserve">simultaneous SRS and PUCCH/PUSCH </w:t>
      </w:r>
      <w:r w:rsidRPr="00DF726A">
        <w:rPr>
          <w:b/>
          <w:bCs/>
        </w:rPr>
        <w:lastRenderedPageBreak/>
        <w:t xml:space="preserve">transmissions are not </w:t>
      </w:r>
      <w:r w:rsidRPr="00DF726A">
        <w:rPr>
          <w:rFonts w:hint="eastAsia"/>
          <w:b/>
          <w:bCs/>
          <w:lang w:eastAsia="zh-CN"/>
        </w:rPr>
        <w:t xml:space="preserve">supported by </w:t>
      </w:r>
      <w:r w:rsidRPr="00DF726A">
        <w:rPr>
          <w:b/>
          <w:bCs/>
          <w:lang w:eastAsia="zh-CN"/>
        </w:rPr>
        <w:t xml:space="preserve">the </w:t>
      </w:r>
      <w:r w:rsidRPr="00DF726A">
        <w:rPr>
          <w:rFonts w:hint="eastAsia"/>
          <w:b/>
          <w:bCs/>
          <w:lang w:eastAsia="zh-CN"/>
        </w:rPr>
        <w:t>UE</w:t>
      </w:r>
      <w:r w:rsidR="00F146DE">
        <w:rPr>
          <w:b/>
          <w:bCs/>
          <w:lang w:eastAsia="zh-CN"/>
        </w:rPr>
        <w:t>, where</w:t>
      </w:r>
      <w:r w:rsidRPr="00DF726A">
        <w:rPr>
          <w:b/>
          <w:bCs/>
          <w:lang w:eastAsia="zh-CN"/>
        </w:rPr>
        <w:t xml:space="preserve"> </w:t>
      </w:r>
      <w:r w:rsidR="00F146DE">
        <w:rPr>
          <w:b/>
          <w:bCs/>
          <w:lang w:eastAsia="zh-CN"/>
        </w:rPr>
        <w:t>t</w:t>
      </w:r>
      <w:r w:rsidR="00F146DE">
        <w:rPr>
          <w:b/>
          <w:bCs/>
          <w:lang w:eastAsia="zh-CN"/>
        </w:rPr>
        <w:t>he</w:t>
      </w:r>
      <w:r w:rsidR="00F146DE" w:rsidRPr="00DF726A">
        <w:rPr>
          <w:b/>
          <w:bCs/>
          <w:lang w:eastAsia="zh-CN"/>
        </w:rPr>
        <w:t xml:space="preserve"> </w:t>
      </w:r>
      <w:r w:rsidRPr="00903060">
        <w:rPr>
          <w:b/>
          <w:bCs/>
          <w:lang w:eastAsia="zh-CN"/>
        </w:rPr>
        <w:t xml:space="preserve">uplink </w:t>
      </w:r>
      <w:r w:rsidR="00903060" w:rsidRPr="009A77CB">
        <w:rPr>
          <w:b/>
          <w:bCs/>
          <w:lang w:eastAsia="zh-CN"/>
        </w:rPr>
        <w:t xml:space="preserve">interruption comprises </w:t>
      </w:r>
      <w:r w:rsidR="00F146DE">
        <w:rPr>
          <w:b/>
          <w:bCs/>
          <w:lang w:eastAsia="zh-CN"/>
        </w:rPr>
        <w:t xml:space="preserve">at least </w:t>
      </w:r>
      <w:r w:rsidR="00903060" w:rsidRPr="009A77CB">
        <w:rPr>
          <w:b/>
          <w:bCs/>
          <w:lang w:eastAsia="zh-CN"/>
        </w:rPr>
        <w:t>the SRS transmission periods</w:t>
      </w:r>
      <w:r w:rsidR="00F146DE">
        <w:rPr>
          <w:b/>
          <w:bCs/>
          <w:lang w:eastAsia="zh-CN"/>
        </w:rPr>
        <w:t xml:space="preserve"> and</w:t>
      </w:r>
      <w:r w:rsidR="00F146DE" w:rsidRPr="009A77CB">
        <w:rPr>
          <w:b/>
          <w:bCs/>
          <w:lang w:eastAsia="zh-CN"/>
        </w:rPr>
        <w:t xml:space="preserve"> </w:t>
      </w:r>
      <w:r w:rsidR="00903060" w:rsidRPr="009A77CB">
        <w:rPr>
          <w:b/>
          <w:bCs/>
          <w:lang w:eastAsia="zh-CN"/>
        </w:rPr>
        <w:t>the guard period in-between.</w:t>
      </w:r>
    </w:p>
    <w:p w14:paraId="350ACF2F" w14:textId="53092C2D" w:rsidR="0012153C" w:rsidRDefault="0012153C" w:rsidP="0012153C">
      <w:pPr>
        <w:spacing w:after="120"/>
        <w:jc w:val="center"/>
      </w:pPr>
      <w:r>
        <w:object w:dxaOrig="6330" w:dyaOrig="1511" w14:anchorId="2E968276">
          <v:shape id="_x0000_i1033" type="#_x0000_t75" style="width:316pt;height:75.5pt" o:ole="">
            <v:imagedata r:id="rId28" o:title=""/>
          </v:shape>
          <o:OLEObject Type="Embed" ProgID="Visio.Drawing.15" ShapeID="_x0000_i1033" DrawAspect="Content" ObjectID="_1689775497" r:id="rId29"/>
        </w:object>
      </w:r>
    </w:p>
    <w:p w14:paraId="21F097DC" w14:textId="51EEBF46" w:rsidR="0012153C" w:rsidRDefault="0012153C" w:rsidP="0083157A">
      <w:pPr>
        <w:spacing w:after="120"/>
        <w:jc w:val="center"/>
        <w:rPr>
          <w:lang w:eastAsia="zh-CN"/>
        </w:rPr>
      </w:pPr>
      <w:r>
        <w:t xml:space="preserve">Figure 3 Uplink interruption when </w:t>
      </w:r>
      <w:r w:rsidRPr="00DF726A">
        <w:rPr>
          <w:lang w:eastAsia="zh-CN"/>
        </w:rPr>
        <w:t>the SRS resources of a set are configured in a slot</w:t>
      </w:r>
      <w:r>
        <w:rPr>
          <w:lang w:eastAsia="zh-CN"/>
        </w:rPr>
        <w:t xml:space="preserve"> with consecutive Tx</w:t>
      </w:r>
    </w:p>
    <w:p w14:paraId="67074B56" w14:textId="3B7BA14F" w:rsidR="00ED04C1" w:rsidRDefault="00ED04C1" w:rsidP="0083157A">
      <w:pPr>
        <w:spacing w:after="120"/>
        <w:jc w:val="both"/>
        <w:rPr>
          <w:lang w:eastAsia="zh-CN"/>
        </w:rPr>
      </w:pPr>
      <w:r>
        <w:rPr>
          <w:lang w:eastAsia="zh-CN"/>
        </w:rPr>
        <w:t>In both scenarios, the transient periods may cause interruption</w:t>
      </w:r>
      <w:r w:rsidR="00705BAC">
        <w:rPr>
          <w:lang w:eastAsia="zh-CN"/>
        </w:rPr>
        <w:t xml:space="preserve"> due to antenna switching, however, the exact position of transient period depends on where the UE switches the antenna port, which may or may not happen on the OFDM symbols adjacent to the SRS resources. </w:t>
      </w:r>
      <w:r w:rsidR="00002DB0">
        <w:rPr>
          <w:lang w:eastAsia="zh-CN"/>
        </w:rPr>
        <w:t>The</w:t>
      </w:r>
      <w:r w:rsidR="00705BAC">
        <w:rPr>
          <w:lang w:eastAsia="zh-CN"/>
        </w:rPr>
        <w:t xml:space="preserve"> position of the transient period needs to be clarified before defining the interruption and</w:t>
      </w:r>
      <w:r w:rsidR="00F146DE">
        <w:rPr>
          <w:lang w:eastAsia="zh-CN"/>
        </w:rPr>
        <w:t>/or</w:t>
      </w:r>
      <w:r w:rsidR="00705BAC">
        <w:rPr>
          <w:lang w:eastAsia="zh-CN"/>
        </w:rPr>
        <w:t xml:space="preserve"> the scheduling restriction in RRM session. </w:t>
      </w:r>
      <w:r>
        <w:rPr>
          <w:lang w:eastAsia="zh-CN"/>
        </w:rPr>
        <w:t xml:space="preserve"> </w:t>
      </w:r>
    </w:p>
    <w:p w14:paraId="1E2C69F2" w14:textId="372A8D2B" w:rsidR="00705BAC" w:rsidRPr="00705BAC" w:rsidRDefault="00705BAC" w:rsidP="0083157A">
      <w:pPr>
        <w:spacing w:after="120"/>
        <w:jc w:val="both"/>
        <w:rPr>
          <w:b/>
          <w:bCs/>
          <w:lang w:eastAsia="zh-CN"/>
        </w:rPr>
      </w:pPr>
      <w:r w:rsidRPr="00705BAC">
        <w:rPr>
          <w:b/>
          <w:bCs/>
          <w:lang w:eastAsia="zh-CN"/>
        </w:rPr>
        <w:t>Proposal #</w:t>
      </w:r>
      <w:r w:rsidR="00F146DE">
        <w:rPr>
          <w:b/>
          <w:bCs/>
          <w:lang w:eastAsia="zh-CN"/>
        </w:rPr>
        <w:t>8</w:t>
      </w:r>
      <w:r w:rsidRPr="00705BAC">
        <w:rPr>
          <w:b/>
          <w:bCs/>
          <w:lang w:eastAsia="zh-CN"/>
        </w:rPr>
        <w:t>: The position of the transient period needs to be clarified before defining the interruption and</w:t>
      </w:r>
      <w:r w:rsidR="00CA0F5C">
        <w:rPr>
          <w:b/>
          <w:bCs/>
          <w:lang w:eastAsia="zh-CN"/>
        </w:rPr>
        <w:t>/or</w:t>
      </w:r>
      <w:r w:rsidRPr="00705BAC">
        <w:rPr>
          <w:b/>
          <w:bCs/>
          <w:lang w:eastAsia="zh-CN"/>
        </w:rPr>
        <w:t xml:space="preserve"> the scheduling restriction in RRM spec. </w:t>
      </w:r>
    </w:p>
    <w:p w14:paraId="34808620" w14:textId="17605E1D" w:rsidR="001A4C9D" w:rsidRDefault="000D2083" w:rsidP="0083157A">
      <w:pPr>
        <w:spacing w:after="120"/>
        <w:jc w:val="both"/>
        <w:rPr>
          <w:lang w:eastAsia="zh-CN"/>
        </w:rPr>
      </w:pPr>
      <w:r w:rsidRPr="003E6415">
        <w:rPr>
          <w:lang w:eastAsia="zh-CN"/>
        </w:rPr>
        <w:t xml:space="preserve">In addition to the </w:t>
      </w:r>
      <w:r w:rsidR="002345AA">
        <w:rPr>
          <w:lang w:eastAsia="zh-CN"/>
        </w:rPr>
        <w:t xml:space="preserve">uplink interruption as discussed above, </w:t>
      </w:r>
      <w:r w:rsidRPr="0083157A">
        <w:rPr>
          <w:lang w:eastAsia="zh-CN"/>
        </w:rPr>
        <w:t>t</w:t>
      </w:r>
      <w:r w:rsidR="00261A1D" w:rsidRPr="0083157A">
        <w:rPr>
          <w:lang w:eastAsia="zh-CN"/>
        </w:rPr>
        <w:t>he</w:t>
      </w:r>
      <w:r w:rsidR="002D471F" w:rsidRPr="0083157A">
        <w:rPr>
          <w:lang w:eastAsia="zh-CN"/>
        </w:rPr>
        <w:t xml:space="preserve"> </w:t>
      </w:r>
      <w:r w:rsidR="00261A1D" w:rsidRPr="0083157A">
        <w:rPr>
          <w:lang w:eastAsia="zh-CN"/>
        </w:rPr>
        <w:t xml:space="preserve">DL </w:t>
      </w:r>
      <w:r w:rsidR="002D471F" w:rsidRPr="0083157A">
        <w:rPr>
          <w:lang w:eastAsia="zh-CN"/>
        </w:rPr>
        <w:t xml:space="preserve">transmission </w:t>
      </w:r>
      <w:r w:rsidR="00261A1D" w:rsidRPr="0083157A">
        <w:rPr>
          <w:lang w:eastAsia="zh-CN"/>
        </w:rPr>
        <w:t>on the carrier</w:t>
      </w:r>
      <w:r w:rsidR="00CE5853" w:rsidRPr="0083157A">
        <w:rPr>
          <w:lang w:eastAsia="zh-CN"/>
        </w:rPr>
        <w:t>(s)</w:t>
      </w:r>
      <w:r w:rsidR="00261A1D" w:rsidRPr="0083157A">
        <w:rPr>
          <w:lang w:eastAsia="zh-CN"/>
        </w:rPr>
        <w:t xml:space="preserve"> may also be </w:t>
      </w:r>
      <w:r w:rsidR="00BF01B1" w:rsidRPr="0083157A">
        <w:rPr>
          <w:lang w:eastAsia="zh-CN"/>
        </w:rPr>
        <w:t>affected</w:t>
      </w:r>
      <w:r w:rsidR="00261A1D" w:rsidRPr="0083157A">
        <w:rPr>
          <w:lang w:eastAsia="zh-CN"/>
        </w:rPr>
        <w:t xml:space="preserve"> based on the UE capability of </w:t>
      </w:r>
      <w:proofErr w:type="spellStart"/>
      <w:r w:rsidR="00261A1D" w:rsidRPr="0083157A">
        <w:rPr>
          <w:i/>
          <w:iCs/>
          <w:lang w:eastAsia="zh-CN"/>
        </w:rPr>
        <w:t>srs-Txswitch</w:t>
      </w:r>
      <w:proofErr w:type="spellEnd"/>
      <w:r w:rsidR="00261A1D" w:rsidRPr="0083157A">
        <w:rPr>
          <w:lang w:eastAsia="zh-CN"/>
        </w:rPr>
        <w:t xml:space="preserve"> indicated in </w:t>
      </w:r>
      <w:r w:rsidR="00BF01B1" w:rsidRPr="0083157A">
        <w:rPr>
          <w:lang w:eastAsia="zh-CN"/>
        </w:rPr>
        <w:t xml:space="preserve">the </w:t>
      </w:r>
      <w:proofErr w:type="spellStart"/>
      <w:r w:rsidR="00261A1D" w:rsidRPr="0083157A">
        <w:rPr>
          <w:i/>
          <w:iCs/>
          <w:lang w:eastAsia="zh-CN"/>
        </w:rPr>
        <w:t>BandCombinationList</w:t>
      </w:r>
      <w:proofErr w:type="spellEnd"/>
      <w:r w:rsidR="00261A1D" w:rsidRPr="0083157A">
        <w:rPr>
          <w:lang w:eastAsia="zh-CN"/>
        </w:rPr>
        <w:t xml:space="preserve"> IE.</w:t>
      </w:r>
      <w:r w:rsidR="00BF01B1" w:rsidRPr="0083157A">
        <w:rPr>
          <w:lang w:eastAsia="zh-CN"/>
        </w:rPr>
        <w:t xml:space="preserve"> In particular, if the IE </w:t>
      </w:r>
      <w:proofErr w:type="spellStart"/>
      <w:r w:rsidR="00BF01B1" w:rsidRPr="0083157A">
        <w:rPr>
          <w:i/>
          <w:iCs/>
          <w:lang w:eastAsia="zh-CN"/>
        </w:rPr>
        <w:t>txSwitchImpactToRx</w:t>
      </w:r>
      <w:proofErr w:type="spellEnd"/>
      <w:r w:rsidR="00BF01B1" w:rsidRPr="0083157A">
        <w:rPr>
          <w:lang w:eastAsia="zh-CN"/>
        </w:rPr>
        <w:t xml:space="preserve"> is configured,</w:t>
      </w:r>
      <w:r w:rsidR="000C6E10" w:rsidRPr="0083157A">
        <w:rPr>
          <w:lang w:eastAsia="zh-CN"/>
        </w:rPr>
        <w:t xml:space="preserve"> </w:t>
      </w:r>
      <w:r w:rsidR="00BF01B1" w:rsidRPr="0083157A">
        <w:rPr>
          <w:lang w:eastAsia="zh-CN"/>
        </w:rPr>
        <w:t>the DL may be “affected” by the</w:t>
      </w:r>
      <w:r w:rsidR="000C6E10" w:rsidRPr="0083157A">
        <w:rPr>
          <w:lang w:eastAsia="zh-CN"/>
        </w:rPr>
        <w:t xml:space="preserve"> SRS switching performed </w:t>
      </w:r>
      <w:r w:rsidR="002D471F" w:rsidRPr="0083157A">
        <w:rPr>
          <w:lang w:eastAsia="zh-CN"/>
        </w:rPr>
        <w:t>on</w:t>
      </w:r>
      <w:r w:rsidR="000C6E10" w:rsidRPr="0083157A">
        <w:rPr>
          <w:lang w:eastAsia="zh-CN"/>
        </w:rPr>
        <w:t xml:space="preserve"> the band</w:t>
      </w:r>
      <w:r w:rsidR="00CE5853">
        <w:rPr>
          <w:lang w:eastAsia="zh-CN"/>
        </w:rPr>
        <w:t>(s)</w:t>
      </w:r>
      <w:r w:rsidR="000C6E10">
        <w:rPr>
          <w:lang w:eastAsia="zh-CN"/>
        </w:rPr>
        <w:t xml:space="preserve"> indicated in the IE hence the </w:t>
      </w:r>
      <w:r w:rsidR="00546095">
        <w:rPr>
          <w:lang w:eastAsia="zh-CN"/>
        </w:rPr>
        <w:t xml:space="preserve">DL </w:t>
      </w:r>
      <w:r w:rsidR="000C6E10">
        <w:rPr>
          <w:lang w:eastAsia="zh-CN"/>
        </w:rPr>
        <w:t xml:space="preserve">performance may be degraded due to </w:t>
      </w:r>
      <w:proofErr w:type="gramStart"/>
      <w:r w:rsidR="000C6E10">
        <w:rPr>
          <w:lang w:eastAsia="zh-CN"/>
        </w:rPr>
        <w:t>less</w:t>
      </w:r>
      <w:proofErr w:type="gramEnd"/>
      <w:r w:rsidR="000C6E10">
        <w:rPr>
          <w:lang w:eastAsia="zh-CN"/>
        </w:rPr>
        <w:t xml:space="preserve"> </w:t>
      </w:r>
      <w:r w:rsidR="00546095">
        <w:rPr>
          <w:lang w:eastAsia="zh-CN"/>
        </w:rPr>
        <w:t xml:space="preserve">number of </w:t>
      </w:r>
      <w:r w:rsidR="000C6E10">
        <w:rPr>
          <w:lang w:eastAsia="zh-CN"/>
        </w:rPr>
        <w:t>Rx antennas. But it is not clear if the DL is fully interrupted</w:t>
      </w:r>
      <w:r w:rsidR="00546095">
        <w:rPr>
          <w:lang w:eastAsia="zh-CN"/>
        </w:rPr>
        <w:t xml:space="preserve"> or may still survive </w:t>
      </w:r>
      <w:r>
        <w:rPr>
          <w:lang w:eastAsia="zh-CN"/>
        </w:rPr>
        <w:t>despite of the</w:t>
      </w:r>
      <w:r w:rsidR="00546095">
        <w:rPr>
          <w:lang w:eastAsia="zh-CN"/>
        </w:rPr>
        <w:t xml:space="preserve"> degraded performance.</w:t>
      </w:r>
      <w:r w:rsidR="001A4C9D">
        <w:rPr>
          <w:lang w:eastAsia="zh-CN"/>
        </w:rPr>
        <w:t xml:space="preserve"> From RAN4 point of view, we propose </w:t>
      </w:r>
      <w:r w:rsidR="00C1169E">
        <w:rPr>
          <w:lang w:eastAsia="zh-CN"/>
        </w:rPr>
        <w:t>adding</w:t>
      </w:r>
      <w:r w:rsidR="001A4C9D">
        <w:rPr>
          <w:lang w:eastAsia="zh-CN"/>
        </w:rPr>
        <w:t xml:space="preserve"> one note indicating the DL may be affected </w:t>
      </w:r>
      <w:r w:rsidR="00C1169E">
        <w:rPr>
          <w:lang w:eastAsia="zh-CN"/>
        </w:rPr>
        <w:t>due to</w:t>
      </w:r>
      <w:r w:rsidR="001A4C9D">
        <w:rPr>
          <w:lang w:eastAsia="zh-CN"/>
        </w:rPr>
        <w:t xml:space="preserve"> SRS antenna switching if </w:t>
      </w:r>
      <w:proofErr w:type="spellStart"/>
      <w:r w:rsidR="001A4C9D" w:rsidRPr="002D471F">
        <w:rPr>
          <w:i/>
          <w:iCs/>
          <w:lang w:eastAsia="zh-CN"/>
        </w:rPr>
        <w:t>txSwitchImpactToRx</w:t>
      </w:r>
      <w:proofErr w:type="spellEnd"/>
      <w:r w:rsidR="001A4C9D">
        <w:rPr>
          <w:lang w:eastAsia="zh-CN"/>
        </w:rPr>
        <w:t xml:space="preserve"> is configured. </w:t>
      </w:r>
      <w:r w:rsidR="00852255">
        <w:rPr>
          <w:lang w:eastAsia="zh-CN"/>
        </w:rPr>
        <w:t xml:space="preserve">The text proposal for the note can be found in the end of this paper. </w:t>
      </w:r>
    </w:p>
    <w:p w14:paraId="1E9FE9C3" w14:textId="37DC218C" w:rsidR="00373F90" w:rsidRPr="00852255" w:rsidRDefault="00D60CD1" w:rsidP="004A46AD">
      <w:pPr>
        <w:spacing w:after="120"/>
        <w:jc w:val="both"/>
        <w:rPr>
          <w:b/>
          <w:bCs/>
          <w:lang w:eastAsia="zh-CN"/>
        </w:rPr>
      </w:pPr>
      <w:r w:rsidRPr="00C1169E">
        <w:rPr>
          <w:b/>
          <w:bCs/>
          <w:lang w:eastAsia="zh-CN"/>
        </w:rPr>
        <w:t>Proposal</w:t>
      </w:r>
      <w:r w:rsidR="00183D7D">
        <w:rPr>
          <w:b/>
          <w:bCs/>
          <w:lang w:eastAsia="zh-CN"/>
        </w:rPr>
        <w:t xml:space="preserve"> #</w:t>
      </w:r>
      <w:r w:rsidR="00F146DE">
        <w:rPr>
          <w:b/>
          <w:bCs/>
          <w:lang w:eastAsia="zh-CN"/>
        </w:rPr>
        <w:t>9</w:t>
      </w:r>
      <w:r w:rsidRPr="00C1169E">
        <w:rPr>
          <w:b/>
          <w:bCs/>
          <w:lang w:eastAsia="zh-CN"/>
        </w:rPr>
        <w:t xml:space="preserve">: </w:t>
      </w:r>
      <w:r w:rsidR="005C0210">
        <w:rPr>
          <w:b/>
          <w:bCs/>
          <w:lang w:eastAsia="zh-CN"/>
        </w:rPr>
        <w:t>Add</w:t>
      </w:r>
      <w:r w:rsidR="00C1169E" w:rsidRPr="00852255">
        <w:rPr>
          <w:b/>
          <w:bCs/>
          <w:lang w:eastAsia="zh-CN"/>
        </w:rPr>
        <w:t xml:space="preserve"> one note indicating the DL may be affected due to SRS antenna switching if </w:t>
      </w:r>
      <w:proofErr w:type="spellStart"/>
      <w:r w:rsidR="00C1169E" w:rsidRPr="00852255">
        <w:rPr>
          <w:b/>
          <w:bCs/>
          <w:i/>
          <w:iCs/>
          <w:lang w:eastAsia="zh-CN"/>
        </w:rPr>
        <w:t>txSwitchImpactToRx</w:t>
      </w:r>
      <w:proofErr w:type="spellEnd"/>
      <w:r w:rsidR="00C1169E" w:rsidRPr="00852255">
        <w:rPr>
          <w:b/>
          <w:bCs/>
          <w:lang w:eastAsia="zh-CN"/>
        </w:rPr>
        <w:t xml:space="preserve"> is configured.</w:t>
      </w:r>
    </w:p>
    <w:p w14:paraId="6BB25FE5" w14:textId="3E5E07D6" w:rsidR="00B84C62" w:rsidRDefault="00261A1D" w:rsidP="004A46AD">
      <w:pPr>
        <w:spacing w:after="120"/>
        <w:jc w:val="both"/>
        <w:rPr>
          <w:lang w:eastAsia="zh-CN"/>
        </w:rPr>
      </w:pPr>
      <w:r w:rsidRPr="003E6294">
        <w:rPr>
          <w:noProof/>
          <w:sz w:val="16"/>
          <w:szCs w:val="16"/>
        </w:rPr>
        <mc:AlternateContent>
          <mc:Choice Requires="wps">
            <w:drawing>
              <wp:inline distT="0" distB="0" distL="0" distR="0" wp14:anchorId="5A01B131" wp14:editId="20C7945A">
                <wp:extent cx="6083300" cy="313055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3130550"/>
                        </a:xfrm>
                        <a:prstGeom prst="rect">
                          <a:avLst/>
                        </a:prstGeom>
                        <a:solidFill>
                          <a:srgbClr val="FFFFFF"/>
                        </a:solidFill>
                        <a:ln w="9525">
                          <a:solidFill>
                            <a:srgbClr val="000000"/>
                          </a:solidFill>
                          <a:miter lim="800000"/>
                          <a:headEnd/>
                          <a:tailEnd/>
                        </a:ln>
                      </wps:spPr>
                      <wps:txbx>
                        <w:txbxContent>
                          <w:p w14:paraId="126A6121" w14:textId="77777777" w:rsidR="00F0581B" w:rsidRDefault="00F0581B" w:rsidP="00261A1D">
                            <w:pPr>
                              <w:pStyle w:val="PL"/>
                            </w:pPr>
                            <w:r>
                              <w:t xml:space="preserve">BandParameters-v1540 ::=            </w:t>
                            </w:r>
                            <w:r>
                              <w:rPr>
                                <w:color w:val="993366"/>
                              </w:rPr>
                              <w:t>SEQUENCE</w:t>
                            </w:r>
                            <w:r>
                              <w:t xml:space="preserve"> {</w:t>
                            </w:r>
                          </w:p>
                          <w:p w14:paraId="161CF13A" w14:textId="77777777" w:rsidR="00F0581B" w:rsidRDefault="00F0581B" w:rsidP="00261A1D">
                            <w:pPr>
                              <w:pStyle w:val="PL"/>
                            </w:pPr>
                            <w:r>
                              <w:t xml:space="preserve">    srs-CarrierSwitch                   </w:t>
                            </w:r>
                            <w:r>
                              <w:rPr>
                                <w:color w:val="993366"/>
                              </w:rPr>
                              <w:t>CHOICE</w:t>
                            </w:r>
                            <w:r>
                              <w:t xml:space="preserve"> {</w:t>
                            </w:r>
                          </w:p>
                          <w:p w14:paraId="6F5F076C" w14:textId="77777777" w:rsidR="00F0581B" w:rsidRDefault="00F0581B" w:rsidP="00261A1D">
                            <w:pPr>
                              <w:pStyle w:val="PL"/>
                            </w:pPr>
                            <w:r>
                              <w:t xml:space="preserve">        nr                                  </w:t>
                            </w:r>
                            <w:r>
                              <w:rPr>
                                <w:color w:val="993366"/>
                              </w:rPr>
                              <w:t>SEQUENCE</w:t>
                            </w:r>
                            <w:r>
                              <w:t xml:space="preserve"> {</w:t>
                            </w:r>
                          </w:p>
                          <w:p w14:paraId="2BACB3C5" w14:textId="77777777" w:rsidR="00F0581B" w:rsidRDefault="00F0581B" w:rsidP="00261A1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1B795806" w14:textId="77777777" w:rsidR="00F0581B" w:rsidRDefault="00F0581B" w:rsidP="00261A1D">
                            <w:pPr>
                              <w:pStyle w:val="PL"/>
                            </w:pPr>
                            <w:r>
                              <w:t xml:space="preserve">        },</w:t>
                            </w:r>
                          </w:p>
                          <w:p w14:paraId="19328E49" w14:textId="77777777" w:rsidR="00F0581B" w:rsidRDefault="00F0581B" w:rsidP="00261A1D">
                            <w:pPr>
                              <w:pStyle w:val="PL"/>
                            </w:pPr>
                            <w:r>
                              <w:t xml:space="preserve">        eutra                               </w:t>
                            </w:r>
                            <w:r>
                              <w:rPr>
                                <w:color w:val="993366"/>
                              </w:rPr>
                              <w:t>SEQUENCE</w:t>
                            </w:r>
                            <w:r>
                              <w:t xml:space="preserve"> {</w:t>
                            </w:r>
                          </w:p>
                          <w:p w14:paraId="43895186" w14:textId="77777777" w:rsidR="00F0581B" w:rsidRDefault="00F0581B" w:rsidP="00261A1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60954B4" w14:textId="77777777" w:rsidR="00F0581B" w:rsidRDefault="00F0581B" w:rsidP="00261A1D">
                            <w:pPr>
                              <w:pStyle w:val="PL"/>
                            </w:pPr>
                            <w:r>
                              <w:t xml:space="preserve">        }</w:t>
                            </w:r>
                          </w:p>
                          <w:p w14:paraId="2F033AC2" w14:textId="77777777" w:rsidR="00F0581B" w:rsidRDefault="00F0581B" w:rsidP="00261A1D">
                            <w:pPr>
                              <w:pStyle w:val="PL"/>
                            </w:pPr>
                            <w:r>
                              <w:t xml:space="preserve">    }                                                                              </w:t>
                            </w:r>
                            <w:r>
                              <w:rPr>
                                <w:color w:val="993366"/>
                              </w:rPr>
                              <w:t>OPTIONAL</w:t>
                            </w:r>
                            <w:r>
                              <w:t>,</w:t>
                            </w:r>
                          </w:p>
                          <w:p w14:paraId="29F1F540" w14:textId="77777777" w:rsidR="00F0581B" w:rsidRDefault="00F0581B" w:rsidP="00261A1D">
                            <w:pPr>
                              <w:pStyle w:val="PL"/>
                            </w:pPr>
                            <w:r>
                              <w:t xml:space="preserve">    </w:t>
                            </w:r>
                            <w:r w:rsidRPr="00261A1D">
                              <w:rPr>
                                <w:highlight w:val="yellow"/>
                              </w:rPr>
                              <w:t>srs-TxSwitch</w:t>
                            </w:r>
                            <w:r>
                              <w:t xml:space="preserve">                    </w:t>
                            </w:r>
                            <w:r>
                              <w:rPr>
                                <w:color w:val="993366"/>
                              </w:rPr>
                              <w:t>SEQUENCE</w:t>
                            </w:r>
                            <w:r>
                              <w:t xml:space="preserve"> {</w:t>
                            </w:r>
                          </w:p>
                          <w:p w14:paraId="425A6ABF" w14:textId="77777777" w:rsidR="00F0581B" w:rsidRDefault="00F0581B" w:rsidP="00261A1D">
                            <w:pPr>
                              <w:pStyle w:val="PL"/>
                            </w:pPr>
                            <w:r>
                              <w:t xml:space="preserve">        supportedSRS-TxPortSwitch       </w:t>
                            </w:r>
                            <w:r>
                              <w:rPr>
                                <w:color w:val="993366"/>
                              </w:rPr>
                              <w:t>ENUMERATED</w:t>
                            </w:r>
                            <w:r>
                              <w:t xml:space="preserve"> {t1r2, t1r4, t2r4, t1r4-t2r4, t1r1, t2r2, t4r4, notSupported},</w:t>
                            </w:r>
                          </w:p>
                          <w:p w14:paraId="21BDFAB4" w14:textId="77777777" w:rsidR="00F0581B" w:rsidRDefault="00F0581B" w:rsidP="00261A1D">
                            <w:pPr>
                              <w:pStyle w:val="PL"/>
                            </w:pPr>
                            <w:r>
                              <w:t xml:space="preserve">        txSwitchImpactToRx              </w:t>
                            </w:r>
                            <w:r>
                              <w:rPr>
                                <w:color w:val="993366"/>
                              </w:rPr>
                              <w:t>INTEGER</w:t>
                            </w:r>
                            <w:r>
                              <w:t xml:space="preserve"> (1..32)                            </w:t>
                            </w:r>
                            <w:r>
                              <w:rPr>
                                <w:color w:val="993366"/>
                              </w:rPr>
                              <w:t>OPTIONAL</w:t>
                            </w:r>
                            <w:r>
                              <w:t>,</w:t>
                            </w:r>
                          </w:p>
                          <w:p w14:paraId="104792A7" w14:textId="77777777" w:rsidR="00F0581B" w:rsidRDefault="00F0581B" w:rsidP="00261A1D">
                            <w:pPr>
                              <w:pStyle w:val="PL"/>
                            </w:pPr>
                            <w:r>
                              <w:t xml:space="preserve">        txSwitchWithAnotherBand         </w:t>
                            </w:r>
                            <w:r>
                              <w:rPr>
                                <w:color w:val="993366"/>
                              </w:rPr>
                              <w:t>INTEGER</w:t>
                            </w:r>
                            <w:r>
                              <w:t xml:space="preserve"> (1..32)                            </w:t>
                            </w:r>
                            <w:r>
                              <w:rPr>
                                <w:color w:val="993366"/>
                              </w:rPr>
                              <w:t>OPTIONAL</w:t>
                            </w:r>
                          </w:p>
                          <w:p w14:paraId="24D1BA2E" w14:textId="77777777" w:rsidR="00F0581B" w:rsidRDefault="00F0581B" w:rsidP="00261A1D">
                            <w:pPr>
                              <w:pStyle w:val="PL"/>
                            </w:pPr>
                            <w:r>
                              <w:t xml:space="preserve">    }                                                                              </w:t>
                            </w:r>
                            <w:r>
                              <w:rPr>
                                <w:color w:val="993366"/>
                              </w:rPr>
                              <w:t>OPTIONAL</w:t>
                            </w:r>
                          </w:p>
                          <w:p w14:paraId="1CE04251" w14:textId="77777777" w:rsidR="00F0581B" w:rsidRDefault="00F0581B" w:rsidP="00261A1D">
                            <w:pPr>
                              <w:pStyle w:val="PL"/>
                            </w:pPr>
                            <w:r>
                              <w:t>}</w:t>
                            </w:r>
                          </w:p>
                          <w:p w14:paraId="09970E0A" w14:textId="08A1A16E" w:rsidR="00F0581B" w:rsidRDefault="00F0581B" w:rsidP="00261A1D">
                            <w:pPr>
                              <w:spacing w:after="120" w:line="256" w:lineRule="auto"/>
                              <w:rPr>
                                <w:kern w:val="24"/>
                                <w:szCs w:val="20"/>
                              </w:rPr>
                            </w:pPr>
                          </w:p>
                          <w:p w14:paraId="4C1E38C0" w14:textId="77777777" w:rsidR="00F0581B" w:rsidRDefault="00F0581B"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14:paraId="3E73EF7F" w14:textId="77777777" w:rsidR="00F0581B" w:rsidRDefault="00F0581B"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p w14:paraId="3BBAB222" w14:textId="77777777" w:rsidR="00F0581B" w:rsidRPr="00D60CD1" w:rsidRDefault="00F0581B" w:rsidP="00261A1D">
                            <w:pPr>
                              <w:spacing w:after="120" w:line="256" w:lineRule="auto"/>
                              <w:rPr>
                                <w:kern w:val="24"/>
                                <w:szCs w:val="20"/>
                                <w:lang w:val="x-none"/>
                              </w:rPr>
                            </w:pPr>
                          </w:p>
                        </w:txbxContent>
                      </wps:txbx>
                      <wps:bodyPr rot="0" vert="horz" wrap="square" lIns="0" tIns="45720" rIns="0" bIns="45720" anchor="t" anchorCtr="0">
                        <a:noAutofit/>
                      </wps:bodyPr>
                    </wps:wsp>
                  </a:graphicData>
                </a:graphic>
              </wp:inline>
            </w:drawing>
          </mc:Choice>
          <mc:Fallback>
            <w:pict>
              <v:shape w14:anchorId="5A01B131" id="_x0000_s1031" type="#_x0000_t202" style="width:479pt;height:2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">
                <v:textbox inset="0,,0">
                  <w:txbxContent>
                    <w:p w14:paraId="126A6121" w14:textId="77777777" w:rsidR="00F0581B" w:rsidRDefault="00F0581B" w:rsidP="00261A1D">
                      <w:pPr>
                        <w:pStyle w:val="PL"/>
                      </w:pPr>
                      <w:r>
                        <w:t xml:space="preserve">BandParameters-v1540 ::=            </w:t>
                      </w:r>
                      <w:r>
                        <w:rPr>
                          <w:color w:val="993366"/>
                        </w:rPr>
                        <w:t>SEQUENCE</w:t>
                      </w:r>
                      <w:r>
                        <w:t xml:space="preserve"> {</w:t>
                      </w:r>
                    </w:p>
                    <w:p w14:paraId="161CF13A" w14:textId="77777777" w:rsidR="00F0581B" w:rsidRDefault="00F0581B" w:rsidP="00261A1D">
                      <w:pPr>
                        <w:pStyle w:val="PL"/>
                      </w:pPr>
                      <w:r>
                        <w:t xml:space="preserve">    srs-CarrierSwitch                   </w:t>
                      </w:r>
                      <w:r>
                        <w:rPr>
                          <w:color w:val="993366"/>
                        </w:rPr>
                        <w:t>CHOICE</w:t>
                      </w:r>
                      <w:r>
                        <w:t xml:space="preserve"> {</w:t>
                      </w:r>
                    </w:p>
                    <w:p w14:paraId="6F5F076C" w14:textId="77777777" w:rsidR="00F0581B" w:rsidRDefault="00F0581B" w:rsidP="00261A1D">
                      <w:pPr>
                        <w:pStyle w:val="PL"/>
                      </w:pPr>
                      <w:r>
                        <w:t xml:space="preserve">        nr                                  </w:t>
                      </w:r>
                      <w:r>
                        <w:rPr>
                          <w:color w:val="993366"/>
                        </w:rPr>
                        <w:t>SEQUENCE</w:t>
                      </w:r>
                      <w:r>
                        <w:t xml:space="preserve"> {</w:t>
                      </w:r>
                    </w:p>
                    <w:p w14:paraId="2BACB3C5" w14:textId="77777777" w:rsidR="00F0581B" w:rsidRDefault="00F0581B" w:rsidP="00261A1D">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1B795806" w14:textId="77777777" w:rsidR="00F0581B" w:rsidRDefault="00F0581B" w:rsidP="00261A1D">
                      <w:pPr>
                        <w:pStyle w:val="PL"/>
                      </w:pPr>
                      <w:r>
                        <w:t xml:space="preserve">        },</w:t>
                      </w:r>
                    </w:p>
                    <w:p w14:paraId="19328E49" w14:textId="77777777" w:rsidR="00F0581B" w:rsidRDefault="00F0581B" w:rsidP="00261A1D">
                      <w:pPr>
                        <w:pStyle w:val="PL"/>
                      </w:pPr>
                      <w:r>
                        <w:t xml:space="preserve">        eutra                               </w:t>
                      </w:r>
                      <w:r>
                        <w:rPr>
                          <w:color w:val="993366"/>
                        </w:rPr>
                        <w:t>SEQUENCE</w:t>
                      </w:r>
                      <w:r>
                        <w:t xml:space="preserve"> {</w:t>
                      </w:r>
                    </w:p>
                    <w:p w14:paraId="43895186" w14:textId="77777777" w:rsidR="00F0581B" w:rsidRDefault="00F0581B" w:rsidP="00261A1D">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060954B4" w14:textId="77777777" w:rsidR="00F0581B" w:rsidRDefault="00F0581B" w:rsidP="00261A1D">
                      <w:pPr>
                        <w:pStyle w:val="PL"/>
                      </w:pPr>
                      <w:r>
                        <w:t xml:space="preserve">        }</w:t>
                      </w:r>
                    </w:p>
                    <w:p w14:paraId="2F033AC2" w14:textId="77777777" w:rsidR="00F0581B" w:rsidRDefault="00F0581B" w:rsidP="00261A1D">
                      <w:pPr>
                        <w:pStyle w:val="PL"/>
                      </w:pPr>
                      <w:r>
                        <w:t xml:space="preserve">    }                                                                              </w:t>
                      </w:r>
                      <w:r>
                        <w:rPr>
                          <w:color w:val="993366"/>
                        </w:rPr>
                        <w:t>OPTIONAL</w:t>
                      </w:r>
                      <w:r>
                        <w:t>,</w:t>
                      </w:r>
                    </w:p>
                    <w:p w14:paraId="29F1F540" w14:textId="77777777" w:rsidR="00F0581B" w:rsidRDefault="00F0581B" w:rsidP="00261A1D">
                      <w:pPr>
                        <w:pStyle w:val="PL"/>
                      </w:pPr>
                      <w:r>
                        <w:t xml:space="preserve">    </w:t>
                      </w:r>
                      <w:r w:rsidRPr="00261A1D">
                        <w:rPr>
                          <w:highlight w:val="yellow"/>
                        </w:rPr>
                        <w:t>srs-TxSwitch</w:t>
                      </w:r>
                      <w:r>
                        <w:t xml:space="preserve">                    </w:t>
                      </w:r>
                      <w:r>
                        <w:rPr>
                          <w:color w:val="993366"/>
                        </w:rPr>
                        <w:t>SEQUENCE</w:t>
                      </w:r>
                      <w:r>
                        <w:t xml:space="preserve"> {</w:t>
                      </w:r>
                    </w:p>
                    <w:p w14:paraId="425A6ABF" w14:textId="77777777" w:rsidR="00F0581B" w:rsidRDefault="00F0581B" w:rsidP="00261A1D">
                      <w:pPr>
                        <w:pStyle w:val="PL"/>
                      </w:pPr>
                      <w:r>
                        <w:t xml:space="preserve">        supportedSRS-TxPortSwitch       </w:t>
                      </w:r>
                      <w:r>
                        <w:rPr>
                          <w:color w:val="993366"/>
                        </w:rPr>
                        <w:t>ENUMERATED</w:t>
                      </w:r>
                      <w:r>
                        <w:t xml:space="preserve"> {t1r2, t1r4, t2r4, t1r4-t2r4, t1r1, t2r2, t4r4, notSupported},</w:t>
                      </w:r>
                    </w:p>
                    <w:p w14:paraId="21BDFAB4" w14:textId="77777777" w:rsidR="00F0581B" w:rsidRDefault="00F0581B" w:rsidP="00261A1D">
                      <w:pPr>
                        <w:pStyle w:val="PL"/>
                      </w:pPr>
                      <w:r>
                        <w:t xml:space="preserve">        txSwitchImpactToRx              </w:t>
                      </w:r>
                      <w:r>
                        <w:rPr>
                          <w:color w:val="993366"/>
                        </w:rPr>
                        <w:t>INTEGER</w:t>
                      </w:r>
                      <w:r>
                        <w:t xml:space="preserve"> (1..32)                            </w:t>
                      </w:r>
                      <w:r>
                        <w:rPr>
                          <w:color w:val="993366"/>
                        </w:rPr>
                        <w:t>OPTIONAL</w:t>
                      </w:r>
                      <w:r>
                        <w:t>,</w:t>
                      </w:r>
                    </w:p>
                    <w:p w14:paraId="104792A7" w14:textId="77777777" w:rsidR="00F0581B" w:rsidRDefault="00F0581B" w:rsidP="00261A1D">
                      <w:pPr>
                        <w:pStyle w:val="PL"/>
                      </w:pPr>
                      <w:r>
                        <w:t xml:space="preserve">        txSwitchWithAnotherBand         </w:t>
                      </w:r>
                      <w:r>
                        <w:rPr>
                          <w:color w:val="993366"/>
                        </w:rPr>
                        <w:t>INTEGER</w:t>
                      </w:r>
                      <w:r>
                        <w:t xml:space="preserve"> (1..32)                            </w:t>
                      </w:r>
                      <w:r>
                        <w:rPr>
                          <w:color w:val="993366"/>
                        </w:rPr>
                        <w:t>OPTIONAL</w:t>
                      </w:r>
                    </w:p>
                    <w:p w14:paraId="24D1BA2E" w14:textId="77777777" w:rsidR="00F0581B" w:rsidRDefault="00F0581B" w:rsidP="00261A1D">
                      <w:pPr>
                        <w:pStyle w:val="PL"/>
                      </w:pPr>
                      <w:r>
                        <w:t xml:space="preserve">    }                                                                              </w:t>
                      </w:r>
                      <w:r>
                        <w:rPr>
                          <w:color w:val="993366"/>
                        </w:rPr>
                        <w:t>OPTIONAL</w:t>
                      </w:r>
                    </w:p>
                    <w:p w14:paraId="1CE04251" w14:textId="77777777" w:rsidR="00F0581B" w:rsidRDefault="00F0581B" w:rsidP="00261A1D">
                      <w:pPr>
                        <w:pStyle w:val="PL"/>
                      </w:pPr>
                      <w:r>
                        <w:t>}</w:t>
                      </w:r>
                    </w:p>
                    <w:p w14:paraId="09970E0A" w14:textId="08A1A16E" w:rsidR="00F0581B" w:rsidRDefault="00F0581B" w:rsidP="00261A1D">
                      <w:pPr>
                        <w:spacing w:after="120" w:line="256" w:lineRule="auto"/>
                        <w:rPr>
                          <w:kern w:val="24"/>
                          <w:szCs w:val="20"/>
                        </w:rPr>
                      </w:pPr>
                    </w:p>
                    <w:p w14:paraId="4C1E38C0" w14:textId="77777777" w:rsidR="00F0581B" w:rsidRDefault="00F0581B"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3E73EF7F" w14:textId="77777777" w:rsidR="00F0581B" w:rsidRDefault="00F0581B" w:rsidP="00D60CD1">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Pr>
                          <w:rFonts w:ascii="Arial" w:hAnsi="Arial" w:cs="Arial"/>
                          <w:sz w:val="18"/>
                          <w:szCs w:val="18"/>
                        </w:rPr>
                        <w:t>signaling</w:t>
                      </w:r>
                      <w:proofErr w:type="spellEnd"/>
                      <w:r>
                        <w:rPr>
                          <w:rFonts w:ascii="Arial" w:hAnsi="Arial" w:cs="Arial"/>
                          <w:sz w:val="18"/>
                          <w:szCs w:val="18"/>
                        </w:rPr>
                        <w:t>.</w:t>
                      </w:r>
                    </w:p>
                    <w:p w14:paraId="3BBAB222" w14:textId="77777777" w:rsidR="00F0581B" w:rsidRPr="00D60CD1" w:rsidRDefault="00F0581B" w:rsidP="00261A1D">
                      <w:pPr>
                        <w:spacing w:after="120" w:line="256" w:lineRule="auto"/>
                        <w:rPr>
                          <w:kern w:val="24"/>
                          <w:szCs w:val="20"/>
                          <w:lang w:val="x-none"/>
                        </w:rPr>
                      </w:pPr>
                    </w:p>
                  </w:txbxContent>
                </v:textbox>
                <w10:anchorlock/>
              </v:shape>
            </w:pict>
          </mc:Fallback>
        </mc:AlternateContent>
      </w:r>
    </w:p>
    <w:p w14:paraId="0ADDB5D2" w14:textId="184BD7D3" w:rsidR="002B527D" w:rsidRDefault="002B527D" w:rsidP="002B527D">
      <w:pPr>
        <w:spacing w:after="120"/>
        <w:jc w:val="both"/>
        <w:rPr>
          <w:color w:val="000000"/>
        </w:rPr>
      </w:pPr>
    </w:p>
    <w:p w14:paraId="4DE3080F" w14:textId="44B9A7E1" w:rsidR="00636556" w:rsidRDefault="00CD7492" w:rsidP="00636556">
      <w:pPr>
        <w:pStyle w:val="RAN4H1"/>
      </w:pPr>
      <w:r w:rsidRPr="00A37002">
        <w:t>Conclusion</w:t>
      </w:r>
    </w:p>
    <w:p w14:paraId="6B3BF9EE" w14:textId="0DEB45C3" w:rsidR="007F187B" w:rsidRDefault="00AD6A58" w:rsidP="007F187B">
      <w:pPr>
        <w:jc w:val="both"/>
      </w:pPr>
      <w:r>
        <w:t>This contribution</w:t>
      </w:r>
      <w:r w:rsidR="007F187B">
        <w:t xml:space="preserve"> discussed the </w:t>
      </w:r>
      <w:r w:rsidR="008950D6">
        <w:t xml:space="preserve">applicable scenarios of SRS antenna switching and the </w:t>
      </w:r>
      <w:r w:rsidR="00B84C62">
        <w:t xml:space="preserve">interruption requirements </w:t>
      </w:r>
      <w:r w:rsidR="008950D6">
        <w:t>in respective scenarios</w:t>
      </w:r>
      <w:r w:rsidR="003B37B7">
        <w:t xml:space="preserve">. The observations and proposals are summarized as below: </w:t>
      </w:r>
      <w:r w:rsidR="007F187B">
        <w:t xml:space="preserve">  </w:t>
      </w:r>
    </w:p>
    <w:p w14:paraId="4D0E7DB6" w14:textId="77777777" w:rsidR="004835D7" w:rsidRPr="00DF726A" w:rsidRDefault="004835D7" w:rsidP="004835D7">
      <w:pPr>
        <w:spacing w:after="120"/>
        <w:jc w:val="both"/>
        <w:rPr>
          <w:b/>
          <w:bCs/>
          <w:color w:val="000000"/>
          <w:szCs w:val="20"/>
        </w:rPr>
      </w:pPr>
      <w:r w:rsidRPr="00DF726A">
        <w:rPr>
          <w:b/>
          <w:bCs/>
          <w:color w:val="000000"/>
          <w:szCs w:val="20"/>
        </w:rPr>
        <w:t xml:space="preserve">Observation </w:t>
      </w:r>
      <w:r>
        <w:rPr>
          <w:b/>
          <w:bCs/>
          <w:color w:val="000000"/>
          <w:szCs w:val="20"/>
        </w:rPr>
        <w:t>#</w:t>
      </w:r>
      <w:r w:rsidRPr="00DF726A">
        <w:rPr>
          <w:b/>
          <w:bCs/>
          <w:color w:val="000000"/>
          <w:szCs w:val="20"/>
        </w:rPr>
        <w:t xml:space="preserve">1:  For the scenario in Fig.1 (a), </w:t>
      </w:r>
      <w:r>
        <w:rPr>
          <w:b/>
          <w:bCs/>
          <w:color w:val="000000"/>
          <w:szCs w:val="20"/>
        </w:rPr>
        <w:t xml:space="preserve">the guard period defined in RAN1 does not apply and shall not be </w:t>
      </w:r>
      <w:proofErr w:type="gramStart"/>
      <w:r>
        <w:rPr>
          <w:b/>
          <w:bCs/>
          <w:color w:val="000000"/>
          <w:szCs w:val="20"/>
        </w:rPr>
        <w:t>taken into account</w:t>
      </w:r>
      <w:proofErr w:type="gramEnd"/>
      <w:r>
        <w:rPr>
          <w:b/>
          <w:bCs/>
          <w:color w:val="000000"/>
          <w:szCs w:val="20"/>
        </w:rPr>
        <w:t xml:space="preserve"> when defining the requirements</w:t>
      </w:r>
      <w:r w:rsidRPr="00DF726A">
        <w:rPr>
          <w:b/>
          <w:bCs/>
          <w:color w:val="000000"/>
          <w:szCs w:val="20"/>
        </w:rPr>
        <w:t>.</w:t>
      </w:r>
    </w:p>
    <w:p w14:paraId="611C66CA" w14:textId="77777777" w:rsidR="004835D7" w:rsidRPr="00DF726A" w:rsidRDefault="004835D7" w:rsidP="004835D7">
      <w:pPr>
        <w:spacing w:after="120"/>
        <w:jc w:val="both"/>
        <w:rPr>
          <w:b/>
          <w:bCs/>
          <w:color w:val="000000"/>
          <w:szCs w:val="20"/>
        </w:rPr>
      </w:pPr>
      <w:r w:rsidRPr="00DF726A">
        <w:rPr>
          <w:b/>
          <w:bCs/>
          <w:color w:val="000000"/>
          <w:szCs w:val="20"/>
        </w:rPr>
        <w:lastRenderedPageBreak/>
        <w:t xml:space="preserve">Observation #2: For the scenario in Fig.1 (b), RAN4 requirements shall be defined </w:t>
      </w:r>
      <w:proofErr w:type="gramStart"/>
      <w:r w:rsidRPr="00DF726A">
        <w:rPr>
          <w:b/>
          <w:bCs/>
          <w:color w:val="000000"/>
          <w:szCs w:val="20"/>
        </w:rPr>
        <w:t>taking into account</w:t>
      </w:r>
      <w:proofErr w:type="gramEnd"/>
      <w:r w:rsidRPr="00DF726A">
        <w:rPr>
          <w:b/>
          <w:bCs/>
          <w:color w:val="000000"/>
          <w:szCs w:val="20"/>
        </w:rPr>
        <w:t xml:space="preserve"> the guard period in-between the SRS resources.</w:t>
      </w:r>
    </w:p>
    <w:p w14:paraId="3301BDB7" w14:textId="77777777" w:rsidR="004835D7" w:rsidRPr="0083157A" w:rsidRDefault="004835D7" w:rsidP="004835D7">
      <w:pPr>
        <w:spacing w:after="120"/>
        <w:jc w:val="both"/>
        <w:rPr>
          <w:b/>
          <w:bCs/>
          <w:color w:val="000000"/>
          <w:szCs w:val="20"/>
        </w:rPr>
      </w:pPr>
      <w:r w:rsidRPr="003E6415">
        <w:rPr>
          <w:b/>
          <w:bCs/>
          <w:color w:val="000000"/>
          <w:szCs w:val="20"/>
        </w:rPr>
        <w:t>O</w:t>
      </w:r>
      <w:r w:rsidRPr="0083157A">
        <w:rPr>
          <w:b/>
          <w:bCs/>
          <w:color w:val="000000"/>
          <w:szCs w:val="20"/>
        </w:rPr>
        <w:t xml:space="preserve">bservation #3: For the scenario in Fig.1 (c), RAN4 requirements shall be not defined before the guard period gets clarified </w:t>
      </w:r>
      <w:r>
        <w:rPr>
          <w:b/>
          <w:bCs/>
          <w:color w:val="000000"/>
          <w:szCs w:val="20"/>
        </w:rPr>
        <w:t>in</w:t>
      </w:r>
      <w:r w:rsidRPr="0083157A">
        <w:rPr>
          <w:b/>
          <w:bCs/>
          <w:color w:val="000000"/>
          <w:szCs w:val="20"/>
        </w:rPr>
        <w:t xml:space="preserve"> RAN1</w:t>
      </w:r>
      <w:r w:rsidRPr="003E6415">
        <w:rPr>
          <w:b/>
          <w:bCs/>
          <w:color w:val="000000"/>
          <w:szCs w:val="20"/>
        </w:rPr>
        <w:t>.</w:t>
      </w:r>
    </w:p>
    <w:p w14:paraId="37A81F14" w14:textId="77777777" w:rsidR="004835D7" w:rsidRDefault="004835D7" w:rsidP="004835D7">
      <w:pPr>
        <w:spacing w:after="120"/>
        <w:jc w:val="both"/>
        <w:rPr>
          <w:b/>
          <w:bCs/>
          <w:color w:val="000000"/>
          <w:szCs w:val="20"/>
        </w:rPr>
      </w:pPr>
      <w:r w:rsidRPr="00B91399">
        <w:rPr>
          <w:b/>
          <w:bCs/>
          <w:color w:val="000000"/>
          <w:szCs w:val="20"/>
        </w:rPr>
        <w:t>Proposal</w:t>
      </w:r>
      <w:r>
        <w:rPr>
          <w:b/>
          <w:bCs/>
          <w:color w:val="000000"/>
          <w:szCs w:val="20"/>
        </w:rPr>
        <w:t xml:space="preserve"> #1</w:t>
      </w:r>
      <w:r w:rsidRPr="00B91399">
        <w:rPr>
          <w:b/>
          <w:bCs/>
          <w:color w:val="000000"/>
          <w:szCs w:val="20"/>
        </w:rPr>
        <w:t xml:space="preserve">: </w:t>
      </w:r>
      <w:r>
        <w:rPr>
          <w:b/>
          <w:bCs/>
          <w:color w:val="000000"/>
          <w:szCs w:val="20"/>
        </w:rPr>
        <w:t>RAN4 shall define the requirements for the following scenarios in Rel17 where</w:t>
      </w:r>
    </w:p>
    <w:p w14:paraId="47BD1702" w14:textId="77777777" w:rsidR="004835D7" w:rsidRPr="00C41CC2" w:rsidRDefault="004835D7" w:rsidP="004835D7">
      <w:pPr>
        <w:pStyle w:val="ListParagraph"/>
        <w:numPr>
          <w:ilvl w:val="0"/>
          <w:numId w:val="23"/>
        </w:numPr>
        <w:spacing w:after="120"/>
        <w:rPr>
          <w:b/>
          <w:bCs/>
          <w:color w:val="000000"/>
          <w:szCs w:val="20"/>
        </w:rPr>
      </w:pPr>
      <w:r w:rsidRPr="00C41CC2">
        <w:rPr>
          <w:b/>
          <w:bCs/>
          <w:color w:val="000000"/>
          <w:szCs w:val="20"/>
        </w:rPr>
        <w:t xml:space="preserve">The SRS resources of a set are transmitted NOT in the same slot, or </w:t>
      </w:r>
    </w:p>
    <w:p w14:paraId="3C289246" w14:textId="77777777" w:rsidR="004835D7" w:rsidRPr="00C41CC2" w:rsidRDefault="004835D7" w:rsidP="004835D7">
      <w:pPr>
        <w:pStyle w:val="ListParagraph"/>
        <w:numPr>
          <w:ilvl w:val="0"/>
          <w:numId w:val="23"/>
        </w:numPr>
        <w:spacing w:after="120"/>
        <w:rPr>
          <w:b/>
          <w:bCs/>
        </w:rPr>
      </w:pPr>
      <w:r w:rsidRPr="00C41CC2">
        <w:rPr>
          <w:b/>
          <w:bCs/>
          <w:color w:val="000000"/>
          <w:szCs w:val="20"/>
        </w:rPr>
        <w:t>The SRS resources of a set are transmitted in the same slot with c</w:t>
      </w:r>
      <w:r w:rsidRPr="00C41CC2">
        <w:rPr>
          <w:b/>
          <w:bCs/>
        </w:rPr>
        <w:t>onsecutive SRS transmission</w:t>
      </w:r>
    </w:p>
    <w:p w14:paraId="7B806C81" w14:textId="77777777" w:rsidR="004835D7" w:rsidRDefault="004835D7" w:rsidP="004835D7">
      <w:pPr>
        <w:spacing w:after="120"/>
        <w:jc w:val="both"/>
        <w:rPr>
          <w:u w:val="single"/>
          <w:lang w:eastAsia="zh-CN"/>
        </w:rPr>
      </w:pPr>
      <w:r w:rsidRPr="0083157A">
        <w:rPr>
          <w:b/>
          <w:bCs/>
          <w:color w:val="000000"/>
          <w:szCs w:val="20"/>
        </w:rPr>
        <w:t xml:space="preserve">Proposal #2: RAN4 do not define the requirements </w:t>
      </w:r>
      <w:r>
        <w:rPr>
          <w:b/>
          <w:bCs/>
          <w:color w:val="000000"/>
          <w:szCs w:val="20"/>
        </w:rPr>
        <w:t>if</w:t>
      </w:r>
      <w:r w:rsidRPr="003E6415">
        <w:rPr>
          <w:b/>
          <w:bCs/>
          <w:color w:val="000000"/>
          <w:szCs w:val="20"/>
        </w:rPr>
        <w:t xml:space="preserve"> </w:t>
      </w:r>
      <w:r w:rsidRPr="0083157A">
        <w:rPr>
          <w:b/>
          <w:bCs/>
          <w:color w:val="000000"/>
          <w:szCs w:val="20"/>
        </w:rPr>
        <w:t>the SRS resources of a set are transmitted in the same slot with non-c</w:t>
      </w:r>
      <w:r w:rsidRPr="0083157A">
        <w:rPr>
          <w:b/>
          <w:bCs/>
        </w:rPr>
        <w:t xml:space="preserve">onsecutive SRS transmission, </w:t>
      </w:r>
      <w:r>
        <w:rPr>
          <w:b/>
          <w:bCs/>
        </w:rPr>
        <w:t xml:space="preserve">before </w:t>
      </w:r>
      <w:r w:rsidRPr="0083157A">
        <w:rPr>
          <w:b/>
          <w:bCs/>
        </w:rPr>
        <w:t xml:space="preserve">the guard period </w:t>
      </w:r>
      <w:r>
        <w:rPr>
          <w:b/>
          <w:bCs/>
        </w:rPr>
        <w:t>in this scenario gets</w:t>
      </w:r>
      <w:r w:rsidRPr="0083157A">
        <w:rPr>
          <w:b/>
          <w:bCs/>
        </w:rPr>
        <w:t xml:space="preserve"> clarified </w:t>
      </w:r>
      <w:r>
        <w:rPr>
          <w:b/>
          <w:bCs/>
        </w:rPr>
        <w:t>in RAN1</w:t>
      </w:r>
      <w:r w:rsidRPr="0083157A">
        <w:rPr>
          <w:b/>
          <w:bCs/>
        </w:rPr>
        <w:t xml:space="preserve">.  </w:t>
      </w:r>
    </w:p>
    <w:p w14:paraId="748CDBEF" w14:textId="77777777" w:rsidR="00F146DE" w:rsidRPr="007E7650" w:rsidRDefault="00F146DE" w:rsidP="00F146DE">
      <w:pPr>
        <w:spacing w:after="120"/>
        <w:jc w:val="both"/>
        <w:rPr>
          <w:b/>
          <w:bCs/>
          <w:lang w:eastAsia="zh-CN"/>
        </w:rPr>
      </w:pPr>
      <w:r w:rsidRPr="007E7650">
        <w:rPr>
          <w:b/>
          <w:bCs/>
          <w:lang w:eastAsia="zh-CN"/>
        </w:rPr>
        <w:t xml:space="preserve">Proposal #3: </w:t>
      </w:r>
      <w:r w:rsidRPr="007E7650">
        <w:rPr>
          <w:b/>
          <w:bCs/>
        </w:rPr>
        <w:t xml:space="preserve">The DL and UL interruption shall be defined separately </w:t>
      </w:r>
      <w:r>
        <w:rPr>
          <w:b/>
          <w:bCs/>
        </w:rPr>
        <w:t>on</w:t>
      </w:r>
      <w:r w:rsidRPr="007E7650">
        <w:rPr>
          <w:b/>
          <w:bCs/>
        </w:rPr>
        <w:t xml:space="preserve"> different group</w:t>
      </w:r>
      <w:r>
        <w:rPr>
          <w:b/>
          <w:bCs/>
        </w:rPr>
        <w:t>s</w:t>
      </w:r>
      <w:r w:rsidRPr="007E7650">
        <w:rPr>
          <w:b/>
          <w:bCs/>
        </w:rPr>
        <w:t xml:space="preserve"> of victim cells based on</w:t>
      </w:r>
      <w:r w:rsidRPr="007E7650">
        <w:rPr>
          <w:b/>
          <w:bCs/>
          <w:lang w:eastAsia="zh-CN"/>
        </w:rPr>
        <w:t xml:space="preserve"> the indication of </w:t>
      </w:r>
      <w:proofErr w:type="spellStart"/>
      <w:r w:rsidRPr="00893D9B">
        <w:rPr>
          <w:b/>
          <w:bCs/>
          <w:i/>
          <w:iCs/>
          <w:lang w:eastAsia="zh-CN"/>
        </w:rPr>
        <w:t>txSwitchImpactToRx</w:t>
      </w:r>
      <w:proofErr w:type="spellEnd"/>
      <w:r w:rsidRPr="007E7650">
        <w:rPr>
          <w:b/>
          <w:bCs/>
          <w:lang w:eastAsia="zh-CN"/>
        </w:rPr>
        <w:t xml:space="preserve"> and </w:t>
      </w:r>
      <w:proofErr w:type="spellStart"/>
      <w:r w:rsidRPr="00893D9B">
        <w:rPr>
          <w:b/>
          <w:bCs/>
          <w:i/>
          <w:iCs/>
          <w:lang w:eastAsia="zh-CN"/>
        </w:rPr>
        <w:t>txSwitchWithAnotherBand</w:t>
      </w:r>
      <w:proofErr w:type="spellEnd"/>
      <w:r w:rsidRPr="007E7650">
        <w:rPr>
          <w:b/>
          <w:bCs/>
          <w:lang w:eastAsia="zh-CN"/>
        </w:rPr>
        <w:t>.</w:t>
      </w:r>
    </w:p>
    <w:p w14:paraId="1C8BB583" w14:textId="77777777" w:rsidR="00F146DE" w:rsidRPr="004C2E69" w:rsidRDefault="00F146DE" w:rsidP="00F146DE">
      <w:pPr>
        <w:spacing w:after="120"/>
        <w:jc w:val="both"/>
        <w:rPr>
          <w:b/>
          <w:bCs/>
          <w:color w:val="000000"/>
          <w:szCs w:val="20"/>
        </w:rPr>
      </w:pPr>
      <w:r w:rsidRPr="00DF726A">
        <w:rPr>
          <w:b/>
          <w:bCs/>
          <w:color w:val="000000"/>
          <w:szCs w:val="20"/>
        </w:rPr>
        <w:t>Observation #</w:t>
      </w:r>
      <w:r>
        <w:rPr>
          <w:b/>
          <w:bCs/>
          <w:color w:val="000000"/>
          <w:szCs w:val="20"/>
        </w:rPr>
        <w:t>4</w:t>
      </w:r>
      <w:r w:rsidRPr="00DF726A">
        <w:rPr>
          <w:b/>
          <w:bCs/>
          <w:color w:val="000000"/>
          <w:szCs w:val="20"/>
        </w:rPr>
        <w:t xml:space="preserve">: </w:t>
      </w:r>
      <w:r>
        <w:rPr>
          <w:b/>
          <w:bCs/>
          <w:color w:val="000000"/>
          <w:szCs w:val="20"/>
        </w:rPr>
        <w:t xml:space="preserve">One OFDM symbol </w:t>
      </w:r>
      <w:proofErr w:type="gramStart"/>
      <w:r>
        <w:rPr>
          <w:b/>
          <w:bCs/>
          <w:color w:val="000000"/>
          <w:szCs w:val="20"/>
        </w:rPr>
        <w:t>is allowed to</w:t>
      </w:r>
      <w:proofErr w:type="gramEnd"/>
      <w:r>
        <w:rPr>
          <w:b/>
          <w:bCs/>
          <w:color w:val="000000"/>
          <w:szCs w:val="20"/>
        </w:rPr>
        <w:t xml:space="preserve"> be blanked due to transient period only in case of 60kHz </w:t>
      </w:r>
      <w:r w:rsidRPr="004C2E69">
        <w:rPr>
          <w:b/>
          <w:bCs/>
          <w:color w:val="000000"/>
          <w:szCs w:val="20"/>
        </w:rPr>
        <w:t>SCS</w:t>
      </w:r>
      <w:r w:rsidRPr="00510CFB">
        <w:rPr>
          <w:b/>
          <w:bCs/>
          <w:color w:val="000000"/>
          <w:szCs w:val="20"/>
        </w:rPr>
        <w:t>.</w:t>
      </w:r>
    </w:p>
    <w:p w14:paraId="36BF32C4" w14:textId="77777777" w:rsidR="00F146DE" w:rsidRDefault="00F146DE" w:rsidP="00F146DE">
      <w:pPr>
        <w:spacing w:after="120"/>
        <w:jc w:val="both"/>
        <w:rPr>
          <w:b/>
          <w:bCs/>
          <w:lang w:eastAsia="zh-CN"/>
        </w:rPr>
      </w:pPr>
      <w:r w:rsidRPr="002D61D6">
        <w:rPr>
          <w:b/>
          <w:bCs/>
          <w:color w:val="000000"/>
          <w:szCs w:val="20"/>
        </w:rPr>
        <w:t xml:space="preserve">Proposal </w:t>
      </w:r>
      <w:r w:rsidRPr="002D61D6">
        <w:rPr>
          <w:b/>
          <w:bCs/>
          <w:lang w:eastAsia="zh-CN"/>
        </w:rPr>
        <w:t>#</w:t>
      </w:r>
      <w:r>
        <w:rPr>
          <w:b/>
          <w:bCs/>
          <w:lang w:eastAsia="zh-CN"/>
        </w:rPr>
        <w:t>4</w:t>
      </w:r>
      <w:r w:rsidRPr="002D61D6">
        <w:rPr>
          <w:b/>
          <w:bCs/>
          <w:lang w:eastAsia="zh-CN"/>
        </w:rPr>
        <w:t xml:space="preserve">: </w:t>
      </w:r>
      <w:r>
        <w:rPr>
          <w:b/>
          <w:bCs/>
          <w:lang w:eastAsia="zh-CN"/>
        </w:rPr>
        <w:t xml:space="preserve">The transient period before and after the SRS resource will cause UL interruption of 1 OFDM symbol at 60kHz. </w:t>
      </w:r>
      <w:r w:rsidRPr="00B673FC">
        <w:rPr>
          <w:b/>
          <w:bCs/>
          <w:color w:val="000000"/>
          <w:szCs w:val="20"/>
        </w:rPr>
        <w:t>A</w:t>
      </w:r>
      <w:r w:rsidRPr="00510CFB">
        <w:rPr>
          <w:b/>
          <w:bCs/>
          <w:lang w:eastAsia="zh-CN"/>
        </w:rPr>
        <w:t xml:space="preserve">t 15kHz or </w:t>
      </w:r>
      <w:r w:rsidRPr="00510CFB">
        <w:rPr>
          <w:b/>
          <w:bCs/>
          <w:color w:val="000000"/>
          <w:szCs w:val="20"/>
        </w:rPr>
        <w:t>30kHz SCS, RAN4 should discuss if and how to capture the transient periods from RF session in the RRM specifications</w:t>
      </w:r>
      <w:r>
        <w:rPr>
          <w:b/>
          <w:bCs/>
          <w:color w:val="000000"/>
          <w:szCs w:val="20"/>
        </w:rPr>
        <w:t>.</w:t>
      </w:r>
    </w:p>
    <w:p w14:paraId="1C54EF98" w14:textId="77777777" w:rsidR="00F146DE" w:rsidRPr="00F146DE" w:rsidRDefault="00F146DE" w:rsidP="00F146DE">
      <w:pPr>
        <w:spacing w:after="120"/>
        <w:jc w:val="both"/>
        <w:rPr>
          <w:b/>
          <w:bCs/>
          <w:lang w:eastAsia="zh-CN"/>
        </w:rPr>
      </w:pPr>
      <w:r w:rsidRPr="00F146DE">
        <w:rPr>
          <w:b/>
          <w:bCs/>
          <w:lang w:eastAsia="zh-CN"/>
        </w:rPr>
        <w:t>Proposal</w:t>
      </w:r>
      <w:r>
        <w:rPr>
          <w:b/>
          <w:bCs/>
          <w:lang w:eastAsia="zh-CN"/>
        </w:rPr>
        <w:t xml:space="preserve"> </w:t>
      </w:r>
      <w:r w:rsidRPr="00F146DE">
        <w:rPr>
          <w:b/>
          <w:bCs/>
          <w:lang w:eastAsia="zh-CN"/>
        </w:rPr>
        <w:t>#</w:t>
      </w:r>
      <w:r>
        <w:rPr>
          <w:b/>
          <w:bCs/>
          <w:lang w:eastAsia="zh-CN"/>
        </w:rPr>
        <w:t>5</w:t>
      </w:r>
      <w:r w:rsidRPr="00F146DE">
        <w:rPr>
          <w:b/>
          <w:bCs/>
          <w:lang w:eastAsia="zh-CN"/>
        </w:rPr>
        <w:t xml:space="preserve">: The SRS transmission will cause UL interruption on </w:t>
      </w:r>
      <w:r>
        <w:rPr>
          <w:b/>
          <w:bCs/>
          <w:lang w:eastAsia="zh-CN"/>
        </w:rPr>
        <w:t xml:space="preserve">the </w:t>
      </w:r>
      <w:r w:rsidRPr="00F146DE">
        <w:rPr>
          <w:b/>
          <w:bCs/>
          <w:lang w:eastAsia="zh-CN"/>
        </w:rPr>
        <w:t xml:space="preserve">other carriers if </w:t>
      </w:r>
      <w:r w:rsidRPr="00F146DE">
        <w:rPr>
          <w:b/>
          <w:bCs/>
        </w:rPr>
        <w:t xml:space="preserve">simultaneous SRS and PUCCH/PUSCH transmissions are not </w:t>
      </w:r>
      <w:r w:rsidRPr="00F146DE">
        <w:rPr>
          <w:b/>
          <w:bCs/>
          <w:lang w:eastAsia="zh-CN"/>
        </w:rPr>
        <w:t xml:space="preserve">supported by the UE. </w:t>
      </w:r>
    </w:p>
    <w:p w14:paraId="01785FE8" w14:textId="77777777" w:rsidR="00F146DE" w:rsidRPr="004C2E69" w:rsidRDefault="00F146DE" w:rsidP="00F146DE">
      <w:pPr>
        <w:spacing w:after="120"/>
        <w:jc w:val="both"/>
        <w:rPr>
          <w:lang w:eastAsia="zh-CN"/>
        </w:rPr>
      </w:pPr>
      <w:r w:rsidRPr="0083157A">
        <w:rPr>
          <w:b/>
          <w:bCs/>
          <w:lang w:eastAsia="zh-CN"/>
        </w:rPr>
        <w:t>Proposal #</w:t>
      </w:r>
      <w:r>
        <w:rPr>
          <w:b/>
          <w:bCs/>
          <w:lang w:eastAsia="zh-CN"/>
        </w:rPr>
        <w:t>6</w:t>
      </w:r>
      <w:r w:rsidRPr="0083157A">
        <w:rPr>
          <w:b/>
          <w:bCs/>
          <w:lang w:eastAsia="zh-CN"/>
        </w:rPr>
        <w:t xml:space="preserve">: When the SRS resources of a set are not configured in a slot, the UE is allowed an uplink interruption on any of the active serving cells if </w:t>
      </w:r>
      <w:r w:rsidRPr="0083157A">
        <w:rPr>
          <w:b/>
          <w:bCs/>
        </w:rPr>
        <w:t xml:space="preserve">simultaneous SRS and PUCCH/PUSCH transmissions are not </w:t>
      </w:r>
      <w:r w:rsidRPr="0083157A">
        <w:rPr>
          <w:rFonts w:hint="eastAsia"/>
          <w:b/>
          <w:bCs/>
          <w:lang w:eastAsia="zh-CN"/>
        </w:rPr>
        <w:t xml:space="preserve">supported by </w:t>
      </w:r>
      <w:r w:rsidRPr="0083157A">
        <w:rPr>
          <w:b/>
          <w:bCs/>
          <w:lang w:eastAsia="zh-CN"/>
        </w:rPr>
        <w:t xml:space="preserve">the </w:t>
      </w:r>
      <w:r w:rsidRPr="0083157A">
        <w:rPr>
          <w:rFonts w:hint="eastAsia"/>
          <w:b/>
          <w:bCs/>
          <w:lang w:eastAsia="zh-CN"/>
        </w:rPr>
        <w:t>UE</w:t>
      </w:r>
      <w:r>
        <w:rPr>
          <w:b/>
          <w:bCs/>
          <w:lang w:eastAsia="zh-CN"/>
        </w:rPr>
        <w:t xml:space="preserve">, where </w:t>
      </w:r>
      <w:r w:rsidRPr="0083157A">
        <w:rPr>
          <w:b/>
          <w:bCs/>
          <w:lang w:eastAsia="zh-CN"/>
        </w:rPr>
        <w:t xml:space="preserve">the uplink </w:t>
      </w:r>
      <w:r w:rsidRPr="008E4839">
        <w:rPr>
          <w:b/>
          <w:bCs/>
          <w:lang w:eastAsia="zh-CN"/>
        </w:rPr>
        <w:t xml:space="preserve">interruption </w:t>
      </w:r>
      <w:r w:rsidRPr="004C2E69">
        <w:rPr>
          <w:b/>
          <w:bCs/>
          <w:lang w:eastAsia="zh-CN"/>
        </w:rPr>
        <w:t xml:space="preserve">comprises </w:t>
      </w:r>
      <w:r w:rsidRPr="00F146DE">
        <w:rPr>
          <w:b/>
          <w:bCs/>
          <w:lang w:eastAsia="zh-CN"/>
        </w:rPr>
        <w:t>at least the SRS transmission period.</w:t>
      </w:r>
      <w:r w:rsidRPr="004C2E69">
        <w:rPr>
          <w:lang w:eastAsia="zh-CN"/>
        </w:rPr>
        <w:t xml:space="preserve">  </w:t>
      </w:r>
    </w:p>
    <w:p w14:paraId="7784BB15" w14:textId="77777777" w:rsidR="00F146DE" w:rsidRPr="009A77CB" w:rsidRDefault="00F146DE" w:rsidP="00F146DE">
      <w:pPr>
        <w:spacing w:after="120"/>
        <w:jc w:val="both"/>
        <w:rPr>
          <w:b/>
          <w:bCs/>
          <w:lang w:eastAsia="zh-CN"/>
        </w:rPr>
      </w:pPr>
      <w:r w:rsidRPr="00DF726A">
        <w:rPr>
          <w:b/>
          <w:bCs/>
          <w:lang w:eastAsia="zh-CN"/>
        </w:rPr>
        <w:t>Proposal #</w:t>
      </w:r>
      <w:r>
        <w:rPr>
          <w:b/>
          <w:bCs/>
          <w:lang w:eastAsia="zh-CN"/>
        </w:rPr>
        <w:t>7</w:t>
      </w:r>
      <w:r w:rsidRPr="00DF726A">
        <w:rPr>
          <w:b/>
          <w:bCs/>
          <w:lang w:eastAsia="zh-CN"/>
        </w:rPr>
        <w:t>: When the SRS resources of a set are configured in a slot</w:t>
      </w:r>
      <w:r>
        <w:rPr>
          <w:b/>
          <w:bCs/>
          <w:lang w:eastAsia="zh-CN"/>
        </w:rPr>
        <w:t xml:space="preserve"> with consecutive SRS transmission</w:t>
      </w:r>
      <w:r w:rsidRPr="00DF726A">
        <w:rPr>
          <w:b/>
          <w:bCs/>
          <w:lang w:eastAsia="zh-CN"/>
        </w:rPr>
        <w:t xml:space="preserve">, the UE is allowed an uplink interruption on any of the active serving cells if </w:t>
      </w:r>
      <w:r w:rsidRPr="00DF726A">
        <w:rPr>
          <w:b/>
          <w:bCs/>
        </w:rPr>
        <w:t xml:space="preserve">simultaneous SRS and PUCCH/PUSCH transmissions are not </w:t>
      </w:r>
      <w:r w:rsidRPr="00DF726A">
        <w:rPr>
          <w:rFonts w:hint="eastAsia"/>
          <w:b/>
          <w:bCs/>
          <w:lang w:eastAsia="zh-CN"/>
        </w:rPr>
        <w:t xml:space="preserve">supported by </w:t>
      </w:r>
      <w:r w:rsidRPr="00DF726A">
        <w:rPr>
          <w:b/>
          <w:bCs/>
          <w:lang w:eastAsia="zh-CN"/>
        </w:rPr>
        <w:t xml:space="preserve">the </w:t>
      </w:r>
      <w:r w:rsidRPr="00DF726A">
        <w:rPr>
          <w:rFonts w:hint="eastAsia"/>
          <w:b/>
          <w:bCs/>
          <w:lang w:eastAsia="zh-CN"/>
        </w:rPr>
        <w:t>UE</w:t>
      </w:r>
      <w:r>
        <w:rPr>
          <w:b/>
          <w:bCs/>
          <w:lang w:eastAsia="zh-CN"/>
        </w:rPr>
        <w:t>, where</w:t>
      </w:r>
      <w:r w:rsidRPr="00DF726A">
        <w:rPr>
          <w:b/>
          <w:bCs/>
          <w:lang w:eastAsia="zh-CN"/>
        </w:rPr>
        <w:t xml:space="preserve"> </w:t>
      </w:r>
      <w:r>
        <w:rPr>
          <w:b/>
          <w:bCs/>
          <w:lang w:eastAsia="zh-CN"/>
        </w:rPr>
        <w:t>t</w:t>
      </w:r>
      <w:r>
        <w:rPr>
          <w:b/>
          <w:bCs/>
          <w:lang w:eastAsia="zh-CN"/>
        </w:rPr>
        <w:t>he</w:t>
      </w:r>
      <w:r w:rsidRPr="00DF726A">
        <w:rPr>
          <w:b/>
          <w:bCs/>
          <w:lang w:eastAsia="zh-CN"/>
        </w:rPr>
        <w:t xml:space="preserve"> </w:t>
      </w:r>
      <w:r w:rsidRPr="00903060">
        <w:rPr>
          <w:b/>
          <w:bCs/>
          <w:lang w:eastAsia="zh-CN"/>
        </w:rPr>
        <w:t xml:space="preserve">uplink </w:t>
      </w:r>
      <w:r w:rsidRPr="009A77CB">
        <w:rPr>
          <w:b/>
          <w:bCs/>
          <w:lang w:eastAsia="zh-CN"/>
        </w:rPr>
        <w:t xml:space="preserve">interruption comprises </w:t>
      </w:r>
      <w:r>
        <w:rPr>
          <w:b/>
          <w:bCs/>
          <w:lang w:eastAsia="zh-CN"/>
        </w:rPr>
        <w:t xml:space="preserve">at least </w:t>
      </w:r>
      <w:r w:rsidRPr="009A77CB">
        <w:rPr>
          <w:b/>
          <w:bCs/>
          <w:lang w:eastAsia="zh-CN"/>
        </w:rPr>
        <w:t>the SRS transmission periods</w:t>
      </w:r>
      <w:r>
        <w:rPr>
          <w:b/>
          <w:bCs/>
          <w:lang w:eastAsia="zh-CN"/>
        </w:rPr>
        <w:t xml:space="preserve"> and</w:t>
      </w:r>
      <w:r w:rsidRPr="009A77CB">
        <w:rPr>
          <w:b/>
          <w:bCs/>
          <w:lang w:eastAsia="zh-CN"/>
        </w:rPr>
        <w:t xml:space="preserve"> </w:t>
      </w:r>
      <w:r w:rsidRPr="009A77CB">
        <w:rPr>
          <w:b/>
          <w:bCs/>
          <w:lang w:eastAsia="zh-CN"/>
        </w:rPr>
        <w:t>the guard period in-between.</w:t>
      </w:r>
    </w:p>
    <w:p w14:paraId="2C24EB4A" w14:textId="77777777" w:rsidR="00F146DE" w:rsidRPr="00705BAC" w:rsidRDefault="00F146DE" w:rsidP="00F146DE">
      <w:pPr>
        <w:spacing w:after="120"/>
        <w:jc w:val="both"/>
        <w:rPr>
          <w:b/>
          <w:bCs/>
          <w:lang w:eastAsia="zh-CN"/>
        </w:rPr>
      </w:pPr>
      <w:r w:rsidRPr="00705BAC">
        <w:rPr>
          <w:b/>
          <w:bCs/>
          <w:lang w:eastAsia="zh-CN"/>
        </w:rPr>
        <w:t>Proposal #</w:t>
      </w:r>
      <w:r>
        <w:rPr>
          <w:b/>
          <w:bCs/>
          <w:lang w:eastAsia="zh-CN"/>
        </w:rPr>
        <w:t>8</w:t>
      </w:r>
      <w:r w:rsidRPr="00705BAC">
        <w:rPr>
          <w:b/>
          <w:bCs/>
          <w:lang w:eastAsia="zh-CN"/>
        </w:rPr>
        <w:t>: The position of the transient period needs to be clarified before defining the interruption and</w:t>
      </w:r>
      <w:r>
        <w:rPr>
          <w:b/>
          <w:bCs/>
          <w:lang w:eastAsia="zh-CN"/>
        </w:rPr>
        <w:t>/or</w:t>
      </w:r>
      <w:r w:rsidRPr="00705BAC">
        <w:rPr>
          <w:b/>
          <w:bCs/>
          <w:lang w:eastAsia="zh-CN"/>
        </w:rPr>
        <w:t xml:space="preserve"> the scheduling restriction in RRM spec. </w:t>
      </w:r>
    </w:p>
    <w:p w14:paraId="3B4D538D" w14:textId="77777777" w:rsidR="00F146DE" w:rsidRPr="00852255" w:rsidRDefault="00F146DE" w:rsidP="00F146DE">
      <w:pPr>
        <w:spacing w:after="120"/>
        <w:jc w:val="both"/>
        <w:rPr>
          <w:b/>
          <w:bCs/>
          <w:lang w:eastAsia="zh-CN"/>
        </w:rPr>
      </w:pPr>
      <w:r w:rsidRPr="00C1169E">
        <w:rPr>
          <w:b/>
          <w:bCs/>
          <w:lang w:eastAsia="zh-CN"/>
        </w:rPr>
        <w:t>Proposal</w:t>
      </w:r>
      <w:r>
        <w:rPr>
          <w:b/>
          <w:bCs/>
          <w:lang w:eastAsia="zh-CN"/>
        </w:rPr>
        <w:t xml:space="preserve"> #9</w:t>
      </w:r>
      <w:r w:rsidRPr="00C1169E">
        <w:rPr>
          <w:b/>
          <w:bCs/>
          <w:lang w:eastAsia="zh-CN"/>
        </w:rPr>
        <w:t xml:space="preserve">: </w:t>
      </w:r>
      <w:r>
        <w:rPr>
          <w:b/>
          <w:bCs/>
          <w:lang w:eastAsia="zh-CN"/>
        </w:rPr>
        <w:t>Add</w:t>
      </w:r>
      <w:r w:rsidRPr="00852255">
        <w:rPr>
          <w:b/>
          <w:bCs/>
          <w:lang w:eastAsia="zh-CN"/>
        </w:rPr>
        <w:t xml:space="preserve"> one note indicating the DL may be affected due to SRS antenna switching if </w:t>
      </w:r>
      <w:proofErr w:type="spellStart"/>
      <w:r w:rsidRPr="00852255">
        <w:rPr>
          <w:b/>
          <w:bCs/>
          <w:i/>
          <w:iCs/>
          <w:lang w:eastAsia="zh-CN"/>
        </w:rPr>
        <w:t>txSwitchImpactToRx</w:t>
      </w:r>
      <w:proofErr w:type="spellEnd"/>
      <w:r w:rsidRPr="00852255">
        <w:rPr>
          <w:b/>
          <w:bCs/>
          <w:lang w:eastAsia="zh-CN"/>
        </w:rPr>
        <w:t xml:space="preserve"> is configured.</w:t>
      </w:r>
    </w:p>
    <w:p w14:paraId="3DAFBD41" w14:textId="77777777" w:rsidR="003B659E" w:rsidRPr="0095295C" w:rsidRDefault="003B659E" w:rsidP="0008612A">
      <w:pPr>
        <w:pStyle w:val="RAN4H1"/>
      </w:pPr>
      <w:r w:rsidRPr="0095295C">
        <w:t>References</w:t>
      </w:r>
    </w:p>
    <w:p w14:paraId="5904B47B" w14:textId="7A8C1B90" w:rsidR="00192EF5" w:rsidRDefault="00192EF5" w:rsidP="00192EF5">
      <w:pPr>
        <w:numPr>
          <w:ilvl w:val="0"/>
          <w:numId w:val="1"/>
        </w:numPr>
        <w:overflowPunct w:val="0"/>
        <w:autoSpaceDE w:val="0"/>
        <w:autoSpaceDN w:val="0"/>
        <w:adjustRightInd w:val="0"/>
        <w:spacing w:after="120" w:line="240" w:lineRule="auto"/>
        <w:jc w:val="both"/>
        <w:textAlignment w:val="baseline"/>
      </w:pPr>
      <w:r>
        <w:t>R</w:t>
      </w:r>
      <w:r w:rsidR="00BE53FA">
        <w:t>4-</w:t>
      </w:r>
      <w:r w:rsidR="003C017F">
        <w:t>210</w:t>
      </w:r>
      <w:r w:rsidR="007E3024">
        <w:t>8343</w:t>
      </w:r>
      <w:r>
        <w:t xml:space="preserve">, </w:t>
      </w:r>
      <w:r w:rsidR="00BE53FA" w:rsidRPr="00BE53FA">
        <w:rPr>
          <w:lang w:val="en-GB"/>
        </w:rPr>
        <w:t>WF on further RRM enhancement for NR and MR-DC - SRS antenna port switching</w:t>
      </w:r>
      <w:r>
        <w:t>, Apple</w:t>
      </w:r>
    </w:p>
    <w:p w14:paraId="3EDF8817" w14:textId="577293B6" w:rsidR="007E3024" w:rsidRDefault="007E3024" w:rsidP="00192EF5">
      <w:pPr>
        <w:numPr>
          <w:ilvl w:val="0"/>
          <w:numId w:val="1"/>
        </w:numPr>
        <w:overflowPunct w:val="0"/>
        <w:autoSpaceDE w:val="0"/>
        <w:autoSpaceDN w:val="0"/>
        <w:adjustRightInd w:val="0"/>
        <w:spacing w:after="120" w:line="240" w:lineRule="auto"/>
        <w:jc w:val="both"/>
        <w:textAlignment w:val="baseline"/>
      </w:pPr>
      <w:r w:rsidRPr="007E3024">
        <w:t>R4-2109549 Discussion on the interruption requirements at SRS antenna port switching</w:t>
      </w:r>
      <w:r>
        <w:t>, Nokia</w:t>
      </w:r>
    </w:p>
    <w:p w14:paraId="06FFA719" w14:textId="09A64F2C" w:rsidR="00E05BDC" w:rsidRPr="00F146DE" w:rsidRDefault="00341486" w:rsidP="005E25CF">
      <w:pPr>
        <w:numPr>
          <w:ilvl w:val="0"/>
          <w:numId w:val="1"/>
        </w:numPr>
        <w:overflowPunct w:val="0"/>
        <w:autoSpaceDE w:val="0"/>
        <w:autoSpaceDN w:val="0"/>
        <w:adjustRightInd w:val="0"/>
        <w:spacing w:after="120" w:line="240" w:lineRule="auto"/>
        <w:jc w:val="both"/>
        <w:textAlignment w:val="baseline"/>
        <w:rPr>
          <w:color w:val="000000"/>
        </w:rPr>
      </w:pPr>
      <w:r>
        <w:t xml:space="preserve">3GPP TS 38.214 v16.3.0 </w:t>
      </w:r>
    </w:p>
    <w:p w14:paraId="18BA1AF0" w14:textId="27741CE5" w:rsidR="00E05BDC" w:rsidRPr="0095295C" w:rsidRDefault="00E05BDC" w:rsidP="00E05BDC">
      <w:pPr>
        <w:pStyle w:val="RAN4H1"/>
      </w:pPr>
      <w:r>
        <w:t>Text Proposals</w:t>
      </w:r>
    </w:p>
    <w:p w14:paraId="0DD0314A" w14:textId="3EF0165B" w:rsidR="00E05BDC" w:rsidRPr="00D54488" w:rsidRDefault="00E05BDC" w:rsidP="00E05BDC">
      <w:pPr>
        <w:overflowPunct w:val="0"/>
        <w:autoSpaceDE w:val="0"/>
        <w:autoSpaceDN w:val="0"/>
        <w:adjustRightInd w:val="0"/>
        <w:spacing w:after="120" w:line="240" w:lineRule="auto"/>
        <w:jc w:val="both"/>
        <w:textAlignment w:val="baseline"/>
        <w:rPr>
          <w:i/>
          <w:iCs/>
        </w:rPr>
      </w:pPr>
      <w:r w:rsidRPr="00D54488">
        <w:rPr>
          <w:i/>
          <w:iCs/>
        </w:rPr>
        <w:t>Note: T</w:t>
      </w:r>
      <w:r w:rsidRPr="00D54488">
        <w:rPr>
          <w:i/>
          <w:iCs/>
          <w:lang w:eastAsia="zh-CN"/>
        </w:rPr>
        <w:t xml:space="preserve">he downlink may be affected due to SRS antenna switching if </w:t>
      </w:r>
      <w:proofErr w:type="spellStart"/>
      <w:r w:rsidRPr="00D54488">
        <w:rPr>
          <w:i/>
          <w:iCs/>
          <w:lang w:eastAsia="zh-CN"/>
        </w:rPr>
        <w:t>txSwitchImpactToRx</w:t>
      </w:r>
      <w:proofErr w:type="spellEnd"/>
      <w:r w:rsidRPr="00D54488">
        <w:rPr>
          <w:i/>
          <w:iCs/>
          <w:lang w:eastAsia="zh-CN"/>
        </w:rPr>
        <w:t xml:space="preserve"> is configured</w:t>
      </w:r>
    </w:p>
    <w:sectPr w:rsidR="00E05BDC" w:rsidRPr="00D54488" w:rsidSect="00806A76">
      <w:headerReference w:type="default" r:id="rId30"/>
      <w:footerReference w:type="default" r:id="rId3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153AF0" w14:textId="77777777" w:rsidR="00500603" w:rsidRDefault="00500603" w:rsidP="00001C9B">
      <w:pPr>
        <w:spacing w:after="0" w:line="240" w:lineRule="auto"/>
      </w:pPr>
      <w:r>
        <w:separator/>
      </w:r>
    </w:p>
  </w:endnote>
  <w:endnote w:type="continuationSeparator" w:id="0">
    <w:p w14:paraId="0E61A4E2" w14:textId="77777777" w:rsidR="00500603" w:rsidRDefault="00500603" w:rsidP="00001C9B">
      <w:pPr>
        <w:spacing w:after="0" w:line="240" w:lineRule="auto"/>
      </w:pPr>
      <w:r>
        <w:continuationSeparator/>
      </w:r>
    </w:p>
  </w:endnote>
  <w:endnote w:type="continuationNotice" w:id="1">
    <w:p w14:paraId="223D3156" w14:textId="77777777" w:rsidR="00500603" w:rsidRDefault="005006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DF479" w14:textId="77777777" w:rsidR="00BB1A86" w:rsidRDefault="00BB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C6327" w14:textId="77777777" w:rsidR="00500603" w:rsidRDefault="00500603" w:rsidP="00001C9B">
      <w:pPr>
        <w:spacing w:after="0" w:line="240" w:lineRule="auto"/>
      </w:pPr>
      <w:r>
        <w:separator/>
      </w:r>
    </w:p>
  </w:footnote>
  <w:footnote w:type="continuationSeparator" w:id="0">
    <w:p w14:paraId="4C0939D4" w14:textId="77777777" w:rsidR="00500603" w:rsidRDefault="00500603" w:rsidP="00001C9B">
      <w:pPr>
        <w:spacing w:after="0" w:line="240" w:lineRule="auto"/>
      </w:pPr>
      <w:r>
        <w:continuationSeparator/>
      </w:r>
    </w:p>
  </w:footnote>
  <w:footnote w:type="continuationNotice" w:id="1">
    <w:p w14:paraId="236347A5" w14:textId="77777777" w:rsidR="00500603" w:rsidRDefault="005006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6E597" w14:textId="77777777" w:rsidR="00BB1A86" w:rsidRDefault="00BB1A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F6130"/>
    <w:multiLevelType w:val="hybridMultilevel"/>
    <w:tmpl w:val="79D8C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43E17"/>
    <w:multiLevelType w:val="hybridMultilevel"/>
    <w:tmpl w:val="85101522"/>
    <w:lvl w:ilvl="0" w:tplc="101A2198">
      <w:start w:val="1"/>
      <w:numFmt w:val="bullet"/>
      <w:lvlText w:val="•"/>
      <w:lvlJc w:val="left"/>
      <w:pPr>
        <w:tabs>
          <w:tab w:val="num" w:pos="720"/>
        </w:tabs>
        <w:ind w:left="720" w:hanging="360"/>
      </w:pPr>
      <w:rPr>
        <w:rFonts w:ascii="Arial" w:hAnsi="Arial" w:hint="default"/>
      </w:rPr>
    </w:lvl>
    <w:lvl w:ilvl="1" w:tplc="14380C10" w:tentative="1">
      <w:start w:val="1"/>
      <w:numFmt w:val="bullet"/>
      <w:lvlText w:val="•"/>
      <w:lvlJc w:val="left"/>
      <w:pPr>
        <w:tabs>
          <w:tab w:val="num" w:pos="1440"/>
        </w:tabs>
        <w:ind w:left="1440" w:hanging="360"/>
      </w:pPr>
      <w:rPr>
        <w:rFonts w:ascii="Arial" w:hAnsi="Arial" w:hint="default"/>
      </w:rPr>
    </w:lvl>
    <w:lvl w:ilvl="2" w:tplc="21201982">
      <w:start w:val="177"/>
      <w:numFmt w:val="bullet"/>
      <w:lvlText w:val="•"/>
      <w:lvlJc w:val="left"/>
      <w:pPr>
        <w:tabs>
          <w:tab w:val="num" w:pos="2160"/>
        </w:tabs>
        <w:ind w:left="2160" w:hanging="360"/>
      </w:pPr>
      <w:rPr>
        <w:rFonts w:ascii="Arial" w:hAnsi="Arial" w:hint="default"/>
      </w:rPr>
    </w:lvl>
    <w:lvl w:ilvl="3" w:tplc="00A4D082">
      <w:start w:val="177"/>
      <w:numFmt w:val="bullet"/>
      <w:lvlText w:val="•"/>
      <w:lvlJc w:val="left"/>
      <w:pPr>
        <w:tabs>
          <w:tab w:val="num" w:pos="2880"/>
        </w:tabs>
        <w:ind w:left="2880" w:hanging="360"/>
      </w:pPr>
      <w:rPr>
        <w:rFonts w:ascii="Arial" w:hAnsi="Arial" w:hint="default"/>
      </w:rPr>
    </w:lvl>
    <w:lvl w:ilvl="4" w:tplc="C7F81002">
      <w:start w:val="177"/>
      <w:numFmt w:val="bullet"/>
      <w:lvlText w:val="•"/>
      <w:lvlJc w:val="left"/>
      <w:pPr>
        <w:tabs>
          <w:tab w:val="num" w:pos="3600"/>
        </w:tabs>
        <w:ind w:left="3600" w:hanging="360"/>
      </w:pPr>
      <w:rPr>
        <w:rFonts w:ascii="Arial" w:hAnsi="Arial" w:hint="default"/>
      </w:rPr>
    </w:lvl>
    <w:lvl w:ilvl="5" w:tplc="771CCDB2" w:tentative="1">
      <w:start w:val="1"/>
      <w:numFmt w:val="bullet"/>
      <w:lvlText w:val="•"/>
      <w:lvlJc w:val="left"/>
      <w:pPr>
        <w:tabs>
          <w:tab w:val="num" w:pos="4320"/>
        </w:tabs>
        <w:ind w:left="4320" w:hanging="360"/>
      </w:pPr>
      <w:rPr>
        <w:rFonts w:ascii="Arial" w:hAnsi="Arial" w:hint="default"/>
      </w:rPr>
    </w:lvl>
    <w:lvl w:ilvl="6" w:tplc="E2E03B26" w:tentative="1">
      <w:start w:val="1"/>
      <w:numFmt w:val="bullet"/>
      <w:lvlText w:val="•"/>
      <w:lvlJc w:val="left"/>
      <w:pPr>
        <w:tabs>
          <w:tab w:val="num" w:pos="5040"/>
        </w:tabs>
        <w:ind w:left="5040" w:hanging="360"/>
      </w:pPr>
      <w:rPr>
        <w:rFonts w:ascii="Arial" w:hAnsi="Arial" w:hint="default"/>
      </w:rPr>
    </w:lvl>
    <w:lvl w:ilvl="7" w:tplc="8584A2B2" w:tentative="1">
      <w:start w:val="1"/>
      <w:numFmt w:val="bullet"/>
      <w:lvlText w:val="•"/>
      <w:lvlJc w:val="left"/>
      <w:pPr>
        <w:tabs>
          <w:tab w:val="num" w:pos="5760"/>
        </w:tabs>
        <w:ind w:left="5760" w:hanging="360"/>
      </w:pPr>
      <w:rPr>
        <w:rFonts w:ascii="Arial" w:hAnsi="Arial" w:hint="default"/>
      </w:rPr>
    </w:lvl>
    <w:lvl w:ilvl="8" w:tplc="2B7C7C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C06D3F"/>
    <w:multiLevelType w:val="hybridMultilevel"/>
    <w:tmpl w:val="C84CABFC"/>
    <w:lvl w:ilvl="0" w:tplc="8EDCFCBC">
      <w:start w:val="1"/>
      <w:numFmt w:val="bullet"/>
      <w:lvlText w:val="•"/>
      <w:lvlJc w:val="left"/>
      <w:pPr>
        <w:tabs>
          <w:tab w:val="num" w:pos="720"/>
        </w:tabs>
        <w:ind w:left="720" w:hanging="360"/>
      </w:pPr>
      <w:rPr>
        <w:rFonts w:ascii="Arial" w:hAnsi="Arial" w:hint="default"/>
      </w:rPr>
    </w:lvl>
    <w:lvl w:ilvl="1" w:tplc="5BDEA874">
      <w:start w:val="1"/>
      <w:numFmt w:val="bullet"/>
      <w:lvlText w:val="•"/>
      <w:lvlJc w:val="left"/>
      <w:pPr>
        <w:tabs>
          <w:tab w:val="num" w:pos="1440"/>
        </w:tabs>
        <w:ind w:left="1440" w:hanging="360"/>
      </w:pPr>
      <w:rPr>
        <w:rFonts w:ascii="Arial" w:hAnsi="Arial" w:hint="default"/>
      </w:rPr>
    </w:lvl>
    <w:lvl w:ilvl="2" w:tplc="F884867A">
      <w:start w:val="1"/>
      <w:numFmt w:val="bullet"/>
      <w:lvlText w:val="•"/>
      <w:lvlJc w:val="left"/>
      <w:pPr>
        <w:tabs>
          <w:tab w:val="num" w:pos="2160"/>
        </w:tabs>
        <w:ind w:left="2160" w:hanging="360"/>
      </w:pPr>
      <w:rPr>
        <w:rFonts w:ascii="Arial" w:hAnsi="Arial" w:hint="default"/>
      </w:rPr>
    </w:lvl>
    <w:lvl w:ilvl="3" w:tplc="612EAC7A">
      <w:start w:val="1"/>
      <w:numFmt w:val="bullet"/>
      <w:lvlText w:val="•"/>
      <w:lvlJc w:val="left"/>
      <w:pPr>
        <w:tabs>
          <w:tab w:val="num" w:pos="2880"/>
        </w:tabs>
        <w:ind w:left="2880" w:hanging="360"/>
      </w:pPr>
      <w:rPr>
        <w:rFonts w:ascii="Arial" w:hAnsi="Arial" w:hint="default"/>
      </w:rPr>
    </w:lvl>
    <w:lvl w:ilvl="4" w:tplc="5F104DE8">
      <w:start w:val="1"/>
      <w:numFmt w:val="bullet"/>
      <w:lvlText w:val="•"/>
      <w:lvlJc w:val="left"/>
      <w:pPr>
        <w:tabs>
          <w:tab w:val="num" w:pos="3600"/>
        </w:tabs>
        <w:ind w:left="3600" w:hanging="360"/>
      </w:pPr>
      <w:rPr>
        <w:rFonts w:ascii="Arial" w:hAnsi="Arial" w:hint="default"/>
      </w:rPr>
    </w:lvl>
    <w:lvl w:ilvl="5" w:tplc="55E24E34" w:tentative="1">
      <w:start w:val="1"/>
      <w:numFmt w:val="bullet"/>
      <w:lvlText w:val="•"/>
      <w:lvlJc w:val="left"/>
      <w:pPr>
        <w:tabs>
          <w:tab w:val="num" w:pos="4320"/>
        </w:tabs>
        <w:ind w:left="4320" w:hanging="360"/>
      </w:pPr>
      <w:rPr>
        <w:rFonts w:ascii="Arial" w:hAnsi="Arial" w:hint="default"/>
      </w:rPr>
    </w:lvl>
    <w:lvl w:ilvl="6" w:tplc="A49C60B6" w:tentative="1">
      <w:start w:val="1"/>
      <w:numFmt w:val="bullet"/>
      <w:lvlText w:val="•"/>
      <w:lvlJc w:val="left"/>
      <w:pPr>
        <w:tabs>
          <w:tab w:val="num" w:pos="5040"/>
        </w:tabs>
        <w:ind w:left="5040" w:hanging="360"/>
      </w:pPr>
      <w:rPr>
        <w:rFonts w:ascii="Arial" w:hAnsi="Arial" w:hint="default"/>
      </w:rPr>
    </w:lvl>
    <w:lvl w:ilvl="7" w:tplc="B35C7A0C" w:tentative="1">
      <w:start w:val="1"/>
      <w:numFmt w:val="bullet"/>
      <w:lvlText w:val="•"/>
      <w:lvlJc w:val="left"/>
      <w:pPr>
        <w:tabs>
          <w:tab w:val="num" w:pos="5760"/>
        </w:tabs>
        <w:ind w:left="5760" w:hanging="360"/>
      </w:pPr>
      <w:rPr>
        <w:rFonts w:ascii="Arial" w:hAnsi="Arial" w:hint="default"/>
      </w:rPr>
    </w:lvl>
    <w:lvl w:ilvl="8" w:tplc="7BC25C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12EBB"/>
    <w:multiLevelType w:val="hybridMultilevel"/>
    <w:tmpl w:val="D27C6598"/>
    <w:lvl w:ilvl="0" w:tplc="0E4CC346">
      <w:start w:val="1"/>
      <w:numFmt w:val="bullet"/>
      <w:lvlText w:val="–"/>
      <w:lvlJc w:val="left"/>
      <w:pPr>
        <w:tabs>
          <w:tab w:val="num" w:pos="720"/>
        </w:tabs>
        <w:ind w:left="720" w:hanging="360"/>
      </w:pPr>
      <w:rPr>
        <w:rFonts w:ascii="Arial" w:hAnsi="Arial" w:hint="default"/>
      </w:rPr>
    </w:lvl>
    <w:lvl w:ilvl="1" w:tplc="C9740AF4">
      <w:start w:val="1"/>
      <w:numFmt w:val="bullet"/>
      <w:lvlText w:val="–"/>
      <w:lvlJc w:val="left"/>
      <w:pPr>
        <w:tabs>
          <w:tab w:val="num" w:pos="1440"/>
        </w:tabs>
        <w:ind w:left="1440" w:hanging="360"/>
      </w:pPr>
      <w:rPr>
        <w:rFonts w:ascii="Arial" w:hAnsi="Arial" w:hint="default"/>
      </w:rPr>
    </w:lvl>
    <w:lvl w:ilvl="2" w:tplc="7A464DBC" w:tentative="1">
      <w:start w:val="1"/>
      <w:numFmt w:val="bullet"/>
      <w:lvlText w:val="–"/>
      <w:lvlJc w:val="left"/>
      <w:pPr>
        <w:tabs>
          <w:tab w:val="num" w:pos="2160"/>
        </w:tabs>
        <w:ind w:left="2160" w:hanging="360"/>
      </w:pPr>
      <w:rPr>
        <w:rFonts w:ascii="Arial" w:hAnsi="Arial" w:hint="default"/>
      </w:rPr>
    </w:lvl>
    <w:lvl w:ilvl="3" w:tplc="9CFE47CC" w:tentative="1">
      <w:start w:val="1"/>
      <w:numFmt w:val="bullet"/>
      <w:lvlText w:val="–"/>
      <w:lvlJc w:val="left"/>
      <w:pPr>
        <w:tabs>
          <w:tab w:val="num" w:pos="2880"/>
        </w:tabs>
        <w:ind w:left="2880" w:hanging="360"/>
      </w:pPr>
      <w:rPr>
        <w:rFonts w:ascii="Arial" w:hAnsi="Arial" w:hint="default"/>
      </w:rPr>
    </w:lvl>
    <w:lvl w:ilvl="4" w:tplc="DEBC68C2" w:tentative="1">
      <w:start w:val="1"/>
      <w:numFmt w:val="bullet"/>
      <w:lvlText w:val="–"/>
      <w:lvlJc w:val="left"/>
      <w:pPr>
        <w:tabs>
          <w:tab w:val="num" w:pos="3600"/>
        </w:tabs>
        <w:ind w:left="3600" w:hanging="360"/>
      </w:pPr>
      <w:rPr>
        <w:rFonts w:ascii="Arial" w:hAnsi="Arial" w:hint="default"/>
      </w:rPr>
    </w:lvl>
    <w:lvl w:ilvl="5" w:tplc="49FE19AC" w:tentative="1">
      <w:start w:val="1"/>
      <w:numFmt w:val="bullet"/>
      <w:lvlText w:val="–"/>
      <w:lvlJc w:val="left"/>
      <w:pPr>
        <w:tabs>
          <w:tab w:val="num" w:pos="4320"/>
        </w:tabs>
        <w:ind w:left="4320" w:hanging="360"/>
      </w:pPr>
      <w:rPr>
        <w:rFonts w:ascii="Arial" w:hAnsi="Arial" w:hint="default"/>
      </w:rPr>
    </w:lvl>
    <w:lvl w:ilvl="6" w:tplc="38DCA6F4" w:tentative="1">
      <w:start w:val="1"/>
      <w:numFmt w:val="bullet"/>
      <w:lvlText w:val="–"/>
      <w:lvlJc w:val="left"/>
      <w:pPr>
        <w:tabs>
          <w:tab w:val="num" w:pos="5040"/>
        </w:tabs>
        <w:ind w:left="5040" w:hanging="360"/>
      </w:pPr>
      <w:rPr>
        <w:rFonts w:ascii="Arial" w:hAnsi="Arial" w:hint="default"/>
      </w:rPr>
    </w:lvl>
    <w:lvl w:ilvl="7" w:tplc="64CC71E0" w:tentative="1">
      <w:start w:val="1"/>
      <w:numFmt w:val="bullet"/>
      <w:lvlText w:val="–"/>
      <w:lvlJc w:val="left"/>
      <w:pPr>
        <w:tabs>
          <w:tab w:val="num" w:pos="5760"/>
        </w:tabs>
        <w:ind w:left="5760" w:hanging="360"/>
      </w:pPr>
      <w:rPr>
        <w:rFonts w:ascii="Arial" w:hAnsi="Arial" w:hint="default"/>
      </w:rPr>
    </w:lvl>
    <w:lvl w:ilvl="8" w:tplc="1A6C07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777561D"/>
    <w:multiLevelType w:val="hybridMultilevel"/>
    <w:tmpl w:val="38FA4C84"/>
    <w:lvl w:ilvl="0" w:tplc="E5F821BA">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360"/>
        </w:tabs>
        <w:ind w:left="36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EC17ED"/>
    <w:multiLevelType w:val="hybridMultilevel"/>
    <w:tmpl w:val="178803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BAA08C5"/>
    <w:multiLevelType w:val="hybridMultilevel"/>
    <w:tmpl w:val="50E015E2"/>
    <w:lvl w:ilvl="0" w:tplc="F8685EA8">
      <w:start w:val="1"/>
      <w:numFmt w:val="bullet"/>
      <w:lvlText w:val="•"/>
      <w:lvlJc w:val="left"/>
      <w:pPr>
        <w:tabs>
          <w:tab w:val="num" w:pos="720"/>
        </w:tabs>
        <w:ind w:left="720" w:hanging="360"/>
      </w:pPr>
      <w:rPr>
        <w:rFonts w:ascii="Arial" w:hAnsi="Arial" w:hint="default"/>
      </w:rPr>
    </w:lvl>
    <w:lvl w:ilvl="1" w:tplc="E648DB10" w:tentative="1">
      <w:start w:val="1"/>
      <w:numFmt w:val="bullet"/>
      <w:lvlText w:val="•"/>
      <w:lvlJc w:val="left"/>
      <w:pPr>
        <w:tabs>
          <w:tab w:val="num" w:pos="1440"/>
        </w:tabs>
        <w:ind w:left="1440" w:hanging="360"/>
      </w:pPr>
      <w:rPr>
        <w:rFonts w:ascii="Arial" w:hAnsi="Arial" w:hint="default"/>
      </w:rPr>
    </w:lvl>
    <w:lvl w:ilvl="2" w:tplc="B84A6236">
      <w:start w:val="1"/>
      <w:numFmt w:val="bullet"/>
      <w:lvlText w:val="•"/>
      <w:lvlJc w:val="left"/>
      <w:pPr>
        <w:tabs>
          <w:tab w:val="num" w:pos="2160"/>
        </w:tabs>
        <w:ind w:left="2160" w:hanging="360"/>
      </w:pPr>
      <w:rPr>
        <w:rFonts w:ascii="Arial" w:hAnsi="Arial" w:hint="default"/>
      </w:rPr>
    </w:lvl>
    <w:lvl w:ilvl="3" w:tplc="3DFC72F6" w:tentative="1">
      <w:start w:val="1"/>
      <w:numFmt w:val="bullet"/>
      <w:lvlText w:val="•"/>
      <w:lvlJc w:val="left"/>
      <w:pPr>
        <w:tabs>
          <w:tab w:val="num" w:pos="2880"/>
        </w:tabs>
        <w:ind w:left="2880" w:hanging="360"/>
      </w:pPr>
      <w:rPr>
        <w:rFonts w:ascii="Arial" w:hAnsi="Arial" w:hint="default"/>
      </w:rPr>
    </w:lvl>
    <w:lvl w:ilvl="4" w:tplc="C97AF070" w:tentative="1">
      <w:start w:val="1"/>
      <w:numFmt w:val="bullet"/>
      <w:lvlText w:val="•"/>
      <w:lvlJc w:val="left"/>
      <w:pPr>
        <w:tabs>
          <w:tab w:val="num" w:pos="3600"/>
        </w:tabs>
        <w:ind w:left="3600" w:hanging="360"/>
      </w:pPr>
      <w:rPr>
        <w:rFonts w:ascii="Arial" w:hAnsi="Arial" w:hint="default"/>
      </w:rPr>
    </w:lvl>
    <w:lvl w:ilvl="5" w:tplc="9496D71A" w:tentative="1">
      <w:start w:val="1"/>
      <w:numFmt w:val="bullet"/>
      <w:lvlText w:val="•"/>
      <w:lvlJc w:val="left"/>
      <w:pPr>
        <w:tabs>
          <w:tab w:val="num" w:pos="4320"/>
        </w:tabs>
        <w:ind w:left="4320" w:hanging="360"/>
      </w:pPr>
      <w:rPr>
        <w:rFonts w:ascii="Arial" w:hAnsi="Arial" w:hint="default"/>
      </w:rPr>
    </w:lvl>
    <w:lvl w:ilvl="6" w:tplc="C0E48E4E" w:tentative="1">
      <w:start w:val="1"/>
      <w:numFmt w:val="bullet"/>
      <w:lvlText w:val="•"/>
      <w:lvlJc w:val="left"/>
      <w:pPr>
        <w:tabs>
          <w:tab w:val="num" w:pos="5040"/>
        </w:tabs>
        <w:ind w:left="5040" w:hanging="360"/>
      </w:pPr>
      <w:rPr>
        <w:rFonts w:ascii="Arial" w:hAnsi="Arial" w:hint="default"/>
      </w:rPr>
    </w:lvl>
    <w:lvl w:ilvl="7" w:tplc="BDDC59F2" w:tentative="1">
      <w:start w:val="1"/>
      <w:numFmt w:val="bullet"/>
      <w:lvlText w:val="•"/>
      <w:lvlJc w:val="left"/>
      <w:pPr>
        <w:tabs>
          <w:tab w:val="num" w:pos="5760"/>
        </w:tabs>
        <w:ind w:left="5760" w:hanging="360"/>
      </w:pPr>
      <w:rPr>
        <w:rFonts w:ascii="Arial" w:hAnsi="Arial" w:hint="default"/>
      </w:rPr>
    </w:lvl>
    <w:lvl w:ilvl="8" w:tplc="335A56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1C5FB5"/>
    <w:multiLevelType w:val="hybridMultilevel"/>
    <w:tmpl w:val="E8D4ACA0"/>
    <w:lvl w:ilvl="0" w:tplc="83085EBC">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B003EF"/>
    <w:multiLevelType w:val="hybridMultilevel"/>
    <w:tmpl w:val="4C42FBE6"/>
    <w:lvl w:ilvl="0" w:tplc="411C35D4">
      <w:start w:val="1"/>
      <w:numFmt w:val="bullet"/>
      <w:lvlText w:val="‒"/>
      <w:lvlJc w:val="left"/>
      <w:pPr>
        <w:tabs>
          <w:tab w:val="num" w:pos="720"/>
        </w:tabs>
        <w:ind w:left="720" w:hanging="360"/>
      </w:pPr>
      <w:rPr>
        <w:rFonts w:ascii="Nokia Pure Text Light" w:hAnsi="Nokia Pure Text Light" w:hint="default"/>
      </w:rPr>
    </w:lvl>
    <w:lvl w:ilvl="1" w:tplc="795C4E9A" w:tentative="1">
      <w:start w:val="1"/>
      <w:numFmt w:val="bullet"/>
      <w:lvlText w:val="‒"/>
      <w:lvlJc w:val="left"/>
      <w:pPr>
        <w:tabs>
          <w:tab w:val="num" w:pos="1440"/>
        </w:tabs>
        <w:ind w:left="1440" w:hanging="360"/>
      </w:pPr>
      <w:rPr>
        <w:rFonts w:ascii="Nokia Pure Text Light" w:hAnsi="Nokia Pure Text Light" w:hint="default"/>
      </w:rPr>
    </w:lvl>
    <w:lvl w:ilvl="2" w:tplc="F70C3E52" w:tentative="1">
      <w:start w:val="1"/>
      <w:numFmt w:val="bullet"/>
      <w:lvlText w:val="‒"/>
      <w:lvlJc w:val="left"/>
      <w:pPr>
        <w:tabs>
          <w:tab w:val="num" w:pos="2160"/>
        </w:tabs>
        <w:ind w:left="2160" w:hanging="360"/>
      </w:pPr>
      <w:rPr>
        <w:rFonts w:ascii="Nokia Pure Text Light" w:hAnsi="Nokia Pure Text Light" w:hint="default"/>
      </w:rPr>
    </w:lvl>
    <w:lvl w:ilvl="3" w:tplc="24FA01E8">
      <w:start w:val="1"/>
      <w:numFmt w:val="bullet"/>
      <w:lvlText w:val="‒"/>
      <w:lvlJc w:val="left"/>
      <w:pPr>
        <w:tabs>
          <w:tab w:val="num" w:pos="2880"/>
        </w:tabs>
        <w:ind w:left="2880" w:hanging="360"/>
      </w:pPr>
      <w:rPr>
        <w:rFonts w:ascii="Nokia Pure Text Light" w:hAnsi="Nokia Pure Text Light" w:hint="default"/>
      </w:rPr>
    </w:lvl>
    <w:lvl w:ilvl="4" w:tplc="7744D6DA" w:tentative="1">
      <w:start w:val="1"/>
      <w:numFmt w:val="bullet"/>
      <w:lvlText w:val="‒"/>
      <w:lvlJc w:val="left"/>
      <w:pPr>
        <w:tabs>
          <w:tab w:val="num" w:pos="3600"/>
        </w:tabs>
        <w:ind w:left="3600" w:hanging="360"/>
      </w:pPr>
      <w:rPr>
        <w:rFonts w:ascii="Nokia Pure Text Light" w:hAnsi="Nokia Pure Text Light" w:hint="default"/>
      </w:rPr>
    </w:lvl>
    <w:lvl w:ilvl="5" w:tplc="095E9BDC" w:tentative="1">
      <w:start w:val="1"/>
      <w:numFmt w:val="bullet"/>
      <w:lvlText w:val="‒"/>
      <w:lvlJc w:val="left"/>
      <w:pPr>
        <w:tabs>
          <w:tab w:val="num" w:pos="4320"/>
        </w:tabs>
        <w:ind w:left="4320" w:hanging="360"/>
      </w:pPr>
      <w:rPr>
        <w:rFonts w:ascii="Nokia Pure Text Light" w:hAnsi="Nokia Pure Text Light" w:hint="default"/>
      </w:rPr>
    </w:lvl>
    <w:lvl w:ilvl="6" w:tplc="C2E20BFE" w:tentative="1">
      <w:start w:val="1"/>
      <w:numFmt w:val="bullet"/>
      <w:lvlText w:val="‒"/>
      <w:lvlJc w:val="left"/>
      <w:pPr>
        <w:tabs>
          <w:tab w:val="num" w:pos="5040"/>
        </w:tabs>
        <w:ind w:left="5040" w:hanging="360"/>
      </w:pPr>
      <w:rPr>
        <w:rFonts w:ascii="Nokia Pure Text Light" w:hAnsi="Nokia Pure Text Light" w:hint="default"/>
      </w:rPr>
    </w:lvl>
    <w:lvl w:ilvl="7" w:tplc="49D4A766" w:tentative="1">
      <w:start w:val="1"/>
      <w:numFmt w:val="bullet"/>
      <w:lvlText w:val="‒"/>
      <w:lvlJc w:val="left"/>
      <w:pPr>
        <w:tabs>
          <w:tab w:val="num" w:pos="5760"/>
        </w:tabs>
        <w:ind w:left="5760" w:hanging="360"/>
      </w:pPr>
      <w:rPr>
        <w:rFonts w:ascii="Nokia Pure Text Light" w:hAnsi="Nokia Pure Text Light" w:hint="default"/>
      </w:rPr>
    </w:lvl>
    <w:lvl w:ilvl="8" w:tplc="668454FA" w:tentative="1">
      <w:start w:val="1"/>
      <w:numFmt w:val="bullet"/>
      <w:lvlText w:val="‒"/>
      <w:lvlJc w:val="left"/>
      <w:pPr>
        <w:tabs>
          <w:tab w:val="num" w:pos="6480"/>
        </w:tabs>
        <w:ind w:left="6480" w:hanging="360"/>
      </w:pPr>
      <w:rPr>
        <w:rFonts w:ascii="Nokia Pure Text Light" w:hAnsi="Nokia Pure Text Light" w:hint="default"/>
      </w:rPr>
    </w:lvl>
  </w:abstractNum>
  <w:abstractNum w:abstractNumId="12"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85453A"/>
    <w:multiLevelType w:val="hybridMultilevel"/>
    <w:tmpl w:val="081A0A4C"/>
    <w:lvl w:ilvl="0" w:tplc="40D24D5A">
      <w:start w:val="1"/>
      <w:numFmt w:val="bullet"/>
      <w:lvlText w:val="•"/>
      <w:lvlJc w:val="left"/>
      <w:pPr>
        <w:tabs>
          <w:tab w:val="num" w:pos="360"/>
        </w:tabs>
        <w:ind w:left="360" w:hanging="360"/>
      </w:pPr>
      <w:rPr>
        <w:rFonts w:ascii="Arial" w:hAnsi="Arial" w:hint="default"/>
      </w:rPr>
    </w:lvl>
    <w:lvl w:ilvl="1" w:tplc="0F94085C">
      <w:numFmt w:val="bullet"/>
      <w:lvlText w:val="–"/>
      <w:lvlJc w:val="left"/>
      <w:pPr>
        <w:tabs>
          <w:tab w:val="num" w:pos="1080"/>
        </w:tabs>
        <w:ind w:left="1080" w:hanging="360"/>
      </w:pPr>
      <w:rPr>
        <w:rFonts w:ascii="Arial" w:hAnsi="Arial" w:hint="default"/>
      </w:rPr>
    </w:lvl>
    <w:lvl w:ilvl="2" w:tplc="0AFEF2B2">
      <w:numFmt w:val="bullet"/>
      <w:lvlText w:val="•"/>
      <w:lvlJc w:val="left"/>
      <w:pPr>
        <w:tabs>
          <w:tab w:val="num" w:pos="1800"/>
        </w:tabs>
        <w:ind w:left="1800" w:hanging="360"/>
      </w:pPr>
      <w:rPr>
        <w:rFonts w:ascii="Arial" w:hAnsi="Arial" w:hint="default"/>
      </w:rPr>
    </w:lvl>
    <w:lvl w:ilvl="3" w:tplc="3ED6E18C" w:tentative="1">
      <w:start w:val="1"/>
      <w:numFmt w:val="bullet"/>
      <w:lvlText w:val="•"/>
      <w:lvlJc w:val="left"/>
      <w:pPr>
        <w:tabs>
          <w:tab w:val="num" w:pos="2520"/>
        </w:tabs>
        <w:ind w:left="2520" w:hanging="360"/>
      </w:pPr>
      <w:rPr>
        <w:rFonts w:ascii="Arial" w:hAnsi="Arial" w:hint="default"/>
      </w:rPr>
    </w:lvl>
    <w:lvl w:ilvl="4" w:tplc="770C6918" w:tentative="1">
      <w:start w:val="1"/>
      <w:numFmt w:val="bullet"/>
      <w:lvlText w:val="•"/>
      <w:lvlJc w:val="left"/>
      <w:pPr>
        <w:tabs>
          <w:tab w:val="num" w:pos="3240"/>
        </w:tabs>
        <w:ind w:left="3240" w:hanging="360"/>
      </w:pPr>
      <w:rPr>
        <w:rFonts w:ascii="Arial" w:hAnsi="Arial" w:hint="default"/>
      </w:rPr>
    </w:lvl>
    <w:lvl w:ilvl="5" w:tplc="5130EDBE" w:tentative="1">
      <w:start w:val="1"/>
      <w:numFmt w:val="bullet"/>
      <w:lvlText w:val="•"/>
      <w:lvlJc w:val="left"/>
      <w:pPr>
        <w:tabs>
          <w:tab w:val="num" w:pos="3960"/>
        </w:tabs>
        <w:ind w:left="3960" w:hanging="360"/>
      </w:pPr>
      <w:rPr>
        <w:rFonts w:ascii="Arial" w:hAnsi="Arial" w:hint="default"/>
      </w:rPr>
    </w:lvl>
    <w:lvl w:ilvl="6" w:tplc="5246B2C8" w:tentative="1">
      <w:start w:val="1"/>
      <w:numFmt w:val="bullet"/>
      <w:lvlText w:val="•"/>
      <w:lvlJc w:val="left"/>
      <w:pPr>
        <w:tabs>
          <w:tab w:val="num" w:pos="4680"/>
        </w:tabs>
        <w:ind w:left="4680" w:hanging="360"/>
      </w:pPr>
      <w:rPr>
        <w:rFonts w:ascii="Arial" w:hAnsi="Arial" w:hint="default"/>
      </w:rPr>
    </w:lvl>
    <w:lvl w:ilvl="7" w:tplc="4CF6DE9E" w:tentative="1">
      <w:start w:val="1"/>
      <w:numFmt w:val="bullet"/>
      <w:lvlText w:val="•"/>
      <w:lvlJc w:val="left"/>
      <w:pPr>
        <w:tabs>
          <w:tab w:val="num" w:pos="5400"/>
        </w:tabs>
        <w:ind w:left="5400" w:hanging="360"/>
      </w:pPr>
      <w:rPr>
        <w:rFonts w:ascii="Arial" w:hAnsi="Arial" w:hint="default"/>
      </w:rPr>
    </w:lvl>
    <w:lvl w:ilvl="8" w:tplc="0DAAB62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11F735F"/>
    <w:multiLevelType w:val="hybridMultilevel"/>
    <w:tmpl w:val="9774A3FA"/>
    <w:lvl w:ilvl="0" w:tplc="2B8C08F2">
      <w:start w:val="1"/>
      <w:numFmt w:val="bullet"/>
      <w:lvlText w:val="•"/>
      <w:lvlJc w:val="left"/>
      <w:pPr>
        <w:tabs>
          <w:tab w:val="num" w:pos="720"/>
        </w:tabs>
        <w:ind w:left="720" w:hanging="360"/>
      </w:pPr>
      <w:rPr>
        <w:rFonts w:ascii="Arial" w:hAnsi="Arial" w:hint="default"/>
      </w:rPr>
    </w:lvl>
    <w:lvl w:ilvl="1" w:tplc="8ABCFA4C">
      <w:numFmt w:val="bullet"/>
      <w:lvlText w:val="–"/>
      <w:lvlJc w:val="left"/>
      <w:pPr>
        <w:tabs>
          <w:tab w:val="num" w:pos="1440"/>
        </w:tabs>
        <w:ind w:left="1440" w:hanging="360"/>
      </w:pPr>
      <w:rPr>
        <w:rFonts w:ascii="Arial" w:hAnsi="Arial" w:hint="default"/>
      </w:rPr>
    </w:lvl>
    <w:lvl w:ilvl="2" w:tplc="0128A53E">
      <w:numFmt w:val="bullet"/>
      <w:lvlText w:val="•"/>
      <w:lvlJc w:val="left"/>
      <w:pPr>
        <w:tabs>
          <w:tab w:val="num" w:pos="2160"/>
        </w:tabs>
        <w:ind w:left="2160" w:hanging="360"/>
      </w:pPr>
      <w:rPr>
        <w:rFonts w:ascii="Arial" w:hAnsi="Arial" w:hint="default"/>
      </w:rPr>
    </w:lvl>
    <w:lvl w:ilvl="3" w:tplc="D032C986">
      <w:numFmt w:val="bullet"/>
      <w:lvlText w:val="–"/>
      <w:lvlJc w:val="left"/>
      <w:pPr>
        <w:tabs>
          <w:tab w:val="num" w:pos="2880"/>
        </w:tabs>
        <w:ind w:left="2880" w:hanging="360"/>
      </w:pPr>
      <w:rPr>
        <w:rFonts w:ascii="Arial" w:hAnsi="Arial" w:hint="default"/>
      </w:rPr>
    </w:lvl>
    <w:lvl w:ilvl="4" w:tplc="CB6809D2">
      <w:numFmt w:val="bullet"/>
      <w:lvlText w:val="»"/>
      <w:lvlJc w:val="left"/>
      <w:pPr>
        <w:tabs>
          <w:tab w:val="num" w:pos="3600"/>
        </w:tabs>
        <w:ind w:left="3600" w:hanging="360"/>
      </w:pPr>
      <w:rPr>
        <w:rFonts w:ascii="Arial" w:hAnsi="Arial" w:hint="default"/>
      </w:rPr>
    </w:lvl>
    <w:lvl w:ilvl="5" w:tplc="352A11DC" w:tentative="1">
      <w:start w:val="1"/>
      <w:numFmt w:val="bullet"/>
      <w:lvlText w:val="•"/>
      <w:lvlJc w:val="left"/>
      <w:pPr>
        <w:tabs>
          <w:tab w:val="num" w:pos="4320"/>
        </w:tabs>
        <w:ind w:left="4320" w:hanging="360"/>
      </w:pPr>
      <w:rPr>
        <w:rFonts w:ascii="Arial" w:hAnsi="Arial" w:hint="default"/>
      </w:rPr>
    </w:lvl>
    <w:lvl w:ilvl="6" w:tplc="8E68C9B8" w:tentative="1">
      <w:start w:val="1"/>
      <w:numFmt w:val="bullet"/>
      <w:lvlText w:val="•"/>
      <w:lvlJc w:val="left"/>
      <w:pPr>
        <w:tabs>
          <w:tab w:val="num" w:pos="5040"/>
        </w:tabs>
        <w:ind w:left="5040" w:hanging="360"/>
      </w:pPr>
      <w:rPr>
        <w:rFonts w:ascii="Arial" w:hAnsi="Arial" w:hint="default"/>
      </w:rPr>
    </w:lvl>
    <w:lvl w:ilvl="7" w:tplc="269CA156" w:tentative="1">
      <w:start w:val="1"/>
      <w:numFmt w:val="bullet"/>
      <w:lvlText w:val="•"/>
      <w:lvlJc w:val="left"/>
      <w:pPr>
        <w:tabs>
          <w:tab w:val="num" w:pos="5760"/>
        </w:tabs>
        <w:ind w:left="5760" w:hanging="360"/>
      </w:pPr>
      <w:rPr>
        <w:rFonts w:ascii="Arial" w:hAnsi="Arial" w:hint="default"/>
      </w:rPr>
    </w:lvl>
    <w:lvl w:ilvl="8" w:tplc="04045E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AA020A2"/>
    <w:multiLevelType w:val="hybridMultilevel"/>
    <w:tmpl w:val="195C625C"/>
    <w:lvl w:ilvl="0" w:tplc="DA0483A2">
      <w:start w:val="1"/>
      <w:numFmt w:val="bullet"/>
      <w:lvlText w:val="•"/>
      <w:lvlJc w:val="left"/>
      <w:pPr>
        <w:tabs>
          <w:tab w:val="num" w:pos="720"/>
        </w:tabs>
        <w:ind w:left="720" w:hanging="360"/>
      </w:pPr>
      <w:rPr>
        <w:rFonts w:ascii="Arial" w:hAnsi="Arial" w:hint="default"/>
      </w:rPr>
    </w:lvl>
    <w:lvl w:ilvl="1" w:tplc="7B282466">
      <w:numFmt w:val="bullet"/>
      <w:lvlText w:val="–"/>
      <w:lvlJc w:val="left"/>
      <w:pPr>
        <w:tabs>
          <w:tab w:val="num" w:pos="1440"/>
        </w:tabs>
        <w:ind w:left="1440" w:hanging="360"/>
      </w:pPr>
      <w:rPr>
        <w:rFonts w:ascii="Arial" w:hAnsi="Arial" w:hint="default"/>
      </w:rPr>
    </w:lvl>
    <w:lvl w:ilvl="2" w:tplc="A6EE6B4E" w:tentative="1">
      <w:start w:val="1"/>
      <w:numFmt w:val="bullet"/>
      <w:lvlText w:val="•"/>
      <w:lvlJc w:val="left"/>
      <w:pPr>
        <w:tabs>
          <w:tab w:val="num" w:pos="2160"/>
        </w:tabs>
        <w:ind w:left="2160" w:hanging="360"/>
      </w:pPr>
      <w:rPr>
        <w:rFonts w:ascii="Arial" w:hAnsi="Arial" w:hint="default"/>
      </w:rPr>
    </w:lvl>
    <w:lvl w:ilvl="3" w:tplc="125461B4" w:tentative="1">
      <w:start w:val="1"/>
      <w:numFmt w:val="bullet"/>
      <w:lvlText w:val="•"/>
      <w:lvlJc w:val="left"/>
      <w:pPr>
        <w:tabs>
          <w:tab w:val="num" w:pos="2880"/>
        </w:tabs>
        <w:ind w:left="2880" w:hanging="360"/>
      </w:pPr>
      <w:rPr>
        <w:rFonts w:ascii="Arial" w:hAnsi="Arial" w:hint="default"/>
      </w:rPr>
    </w:lvl>
    <w:lvl w:ilvl="4" w:tplc="C2386A84" w:tentative="1">
      <w:start w:val="1"/>
      <w:numFmt w:val="bullet"/>
      <w:lvlText w:val="•"/>
      <w:lvlJc w:val="left"/>
      <w:pPr>
        <w:tabs>
          <w:tab w:val="num" w:pos="3600"/>
        </w:tabs>
        <w:ind w:left="3600" w:hanging="360"/>
      </w:pPr>
      <w:rPr>
        <w:rFonts w:ascii="Arial" w:hAnsi="Arial" w:hint="default"/>
      </w:rPr>
    </w:lvl>
    <w:lvl w:ilvl="5" w:tplc="D2E88454" w:tentative="1">
      <w:start w:val="1"/>
      <w:numFmt w:val="bullet"/>
      <w:lvlText w:val="•"/>
      <w:lvlJc w:val="left"/>
      <w:pPr>
        <w:tabs>
          <w:tab w:val="num" w:pos="4320"/>
        </w:tabs>
        <w:ind w:left="4320" w:hanging="360"/>
      </w:pPr>
      <w:rPr>
        <w:rFonts w:ascii="Arial" w:hAnsi="Arial" w:hint="default"/>
      </w:rPr>
    </w:lvl>
    <w:lvl w:ilvl="6" w:tplc="333AB24A" w:tentative="1">
      <w:start w:val="1"/>
      <w:numFmt w:val="bullet"/>
      <w:lvlText w:val="•"/>
      <w:lvlJc w:val="left"/>
      <w:pPr>
        <w:tabs>
          <w:tab w:val="num" w:pos="5040"/>
        </w:tabs>
        <w:ind w:left="5040" w:hanging="360"/>
      </w:pPr>
      <w:rPr>
        <w:rFonts w:ascii="Arial" w:hAnsi="Arial" w:hint="default"/>
      </w:rPr>
    </w:lvl>
    <w:lvl w:ilvl="7" w:tplc="421A565C" w:tentative="1">
      <w:start w:val="1"/>
      <w:numFmt w:val="bullet"/>
      <w:lvlText w:val="•"/>
      <w:lvlJc w:val="left"/>
      <w:pPr>
        <w:tabs>
          <w:tab w:val="num" w:pos="5760"/>
        </w:tabs>
        <w:ind w:left="5760" w:hanging="360"/>
      </w:pPr>
      <w:rPr>
        <w:rFonts w:ascii="Arial" w:hAnsi="Arial" w:hint="default"/>
      </w:rPr>
    </w:lvl>
    <w:lvl w:ilvl="8" w:tplc="73FACC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A5A4E"/>
    <w:multiLevelType w:val="hybridMultilevel"/>
    <w:tmpl w:val="0EC4E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90518C"/>
    <w:multiLevelType w:val="hybridMultilevel"/>
    <w:tmpl w:val="6840BA2C"/>
    <w:lvl w:ilvl="0" w:tplc="A0DE10DC">
      <w:start w:val="1"/>
      <w:numFmt w:val="bullet"/>
      <w:lvlText w:val="•"/>
      <w:lvlJc w:val="left"/>
      <w:pPr>
        <w:tabs>
          <w:tab w:val="num" w:pos="720"/>
        </w:tabs>
        <w:ind w:left="720" w:hanging="360"/>
      </w:pPr>
      <w:rPr>
        <w:rFonts w:ascii="Arial" w:hAnsi="Arial" w:hint="default"/>
      </w:rPr>
    </w:lvl>
    <w:lvl w:ilvl="1" w:tplc="2E2E0528">
      <w:numFmt w:val="bullet"/>
      <w:lvlText w:val="–"/>
      <w:lvlJc w:val="left"/>
      <w:pPr>
        <w:tabs>
          <w:tab w:val="num" w:pos="1440"/>
        </w:tabs>
        <w:ind w:left="1440" w:hanging="360"/>
      </w:pPr>
      <w:rPr>
        <w:rFonts w:ascii="Arial" w:hAnsi="Arial" w:hint="default"/>
      </w:rPr>
    </w:lvl>
    <w:lvl w:ilvl="2" w:tplc="411AE710">
      <w:numFmt w:val="bullet"/>
      <w:lvlText w:val="•"/>
      <w:lvlJc w:val="left"/>
      <w:pPr>
        <w:tabs>
          <w:tab w:val="num" w:pos="2160"/>
        </w:tabs>
        <w:ind w:left="2160" w:hanging="360"/>
      </w:pPr>
      <w:rPr>
        <w:rFonts w:ascii="Arial" w:hAnsi="Arial" w:hint="default"/>
      </w:rPr>
    </w:lvl>
    <w:lvl w:ilvl="3" w:tplc="F376C064">
      <w:numFmt w:val="bullet"/>
      <w:lvlText w:val="–"/>
      <w:lvlJc w:val="left"/>
      <w:pPr>
        <w:tabs>
          <w:tab w:val="num" w:pos="2880"/>
        </w:tabs>
        <w:ind w:left="2880" w:hanging="360"/>
      </w:pPr>
      <w:rPr>
        <w:rFonts w:ascii="Arial" w:hAnsi="Arial" w:hint="default"/>
      </w:rPr>
    </w:lvl>
    <w:lvl w:ilvl="4" w:tplc="2F729A78" w:tentative="1">
      <w:start w:val="1"/>
      <w:numFmt w:val="bullet"/>
      <w:lvlText w:val="•"/>
      <w:lvlJc w:val="left"/>
      <w:pPr>
        <w:tabs>
          <w:tab w:val="num" w:pos="3600"/>
        </w:tabs>
        <w:ind w:left="3600" w:hanging="360"/>
      </w:pPr>
      <w:rPr>
        <w:rFonts w:ascii="Arial" w:hAnsi="Arial" w:hint="default"/>
      </w:rPr>
    </w:lvl>
    <w:lvl w:ilvl="5" w:tplc="5C84C3EC" w:tentative="1">
      <w:start w:val="1"/>
      <w:numFmt w:val="bullet"/>
      <w:lvlText w:val="•"/>
      <w:lvlJc w:val="left"/>
      <w:pPr>
        <w:tabs>
          <w:tab w:val="num" w:pos="4320"/>
        </w:tabs>
        <w:ind w:left="4320" w:hanging="360"/>
      </w:pPr>
      <w:rPr>
        <w:rFonts w:ascii="Arial" w:hAnsi="Arial" w:hint="default"/>
      </w:rPr>
    </w:lvl>
    <w:lvl w:ilvl="6" w:tplc="EB803452" w:tentative="1">
      <w:start w:val="1"/>
      <w:numFmt w:val="bullet"/>
      <w:lvlText w:val="•"/>
      <w:lvlJc w:val="left"/>
      <w:pPr>
        <w:tabs>
          <w:tab w:val="num" w:pos="5040"/>
        </w:tabs>
        <w:ind w:left="5040" w:hanging="360"/>
      </w:pPr>
      <w:rPr>
        <w:rFonts w:ascii="Arial" w:hAnsi="Arial" w:hint="default"/>
      </w:rPr>
    </w:lvl>
    <w:lvl w:ilvl="7" w:tplc="968AD098" w:tentative="1">
      <w:start w:val="1"/>
      <w:numFmt w:val="bullet"/>
      <w:lvlText w:val="•"/>
      <w:lvlJc w:val="left"/>
      <w:pPr>
        <w:tabs>
          <w:tab w:val="num" w:pos="5760"/>
        </w:tabs>
        <w:ind w:left="5760" w:hanging="360"/>
      </w:pPr>
      <w:rPr>
        <w:rFonts w:ascii="Arial" w:hAnsi="Arial" w:hint="default"/>
      </w:rPr>
    </w:lvl>
    <w:lvl w:ilvl="8" w:tplc="DA3A93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B572B"/>
    <w:multiLevelType w:val="hybridMultilevel"/>
    <w:tmpl w:val="9BCC6ADA"/>
    <w:lvl w:ilvl="0" w:tplc="8AE4B9E0">
      <w:start w:val="1"/>
      <w:numFmt w:val="bullet"/>
      <w:lvlText w:val="•"/>
      <w:lvlJc w:val="left"/>
      <w:pPr>
        <w:tabs>
          <w:tab w:val="num" w:pos="720"/>
        </w:tabs>
        <w:ind w:left="720" w:hanging="360"/>
      </w:pPr>
      <w:rPr>
        <w:rFonts w:ascii="Arial" w:hAnsi="Arial" w:hint="default"/>
      </w:rPr>
    </w:lvl>
    <w:lvl w:ilvl="1" w:tplc="5546DCA8" w:tentative="1">
      <w:start w:val="1"/>
      <w:numFmt w:val="bullet"/>
      <w:lvlText w:val="•"/>
      <w:lvlJc w:val="left"/>
      <w:pPr>
        <w:tabs>
          <w:tab w:val="num" w:pos="1440"/>
        </w:tabs>
        <w:ind w:left="1440" w:hanging="360"/>
      </w:pPr>
      <w:rPr>
        <w:rFonts w:ascii="Arial" w:hAnsi="Arial" w:hint="default"/>
      </w:rPr>
    </w:lvl>
    <w:lvl w:ilvl="2" w:tplc="AB625CD6">
      <w:start w:val="1"/>
      <w:numFmt w:val="bullet"/>
      <w:lvlText w:val="•"/>
      <w:lvlJc w:val="left"/>
      <w:pPr>
        <w:tabs>
          <w:tab w:val="num" w:pos="2160"/>
        </w:tabs>
        <w:ind w:left="2160" w:hanging="360"/>
      </w:pPr>
      <w:rPr>
        <w:rFonts w:ascii="Arial" w:hAnsi="Arial" w:hint="default"/>
      </w:rPr>
    </w:lvl>
    <w:lvl w:ilvl="3" w:tplc="E9C81C5A" w:tentative="1">
      <w:start w:val="1"/>
      <w:numFmt w:val="bullet"/>
      <w:lvlText w:val="•"/>
      <w:lvlJc w:val="left"/>
      <w:pPr>
        <w:tabs>
          <w:tab w:val="num" w:pos="2880"/>
        </w:tabs>
        <w:ind w:left="2880" w:hanging="360"/>
      </w:pPr>
      <w:rPr>
        <w:rFonts w:ascii="Arial" w:hAnsi="Arial" w:hint="default"/>
      </w:rPr>
    </w:lvl>
    <w:lvl w:ilvl="4" w:tplc="1EB686CC" w:tentative="1">
      <w:start w:val="1"/>
      <w:numFmt w:val="bullet"/>
      <w:lvlText w:val="•"/>
      <w:lvlJc w:val="left"/>
      <w:pPr>
        <w:tabs>
          <w:tab w:val="num" w:pos="3600"/>
        </w:tabs>
        <w:ind w:left="3600" w:hanging="360"/>
      </w:pPr>
      <w:rPr>
        <w:rFonts w:ascii="Arial" w:hAnsi="Arial" w:hint="default"/>
      </w:rPr>
    </w:lvl>
    <w:lvl w:ilvl="5" w:tplc="D0246CC0" w:tentative="1">
      <w:start w:val="1"/>
      <w:numFmt w:val="bullet"/>
      <w:lvlText w:val="•"/>
      <w:lvlJc w:val="left"/>
      <w:pPr>
        <w:tabs>
          <w:tab w:val="num" w:pos="4320"/>
        </w:tabs>
        <w:ind w:left="4320" w:hanging="360"/>
      </w:pPr>
      <w:rPr>
        <w:rFonts w:ascii="Arial" w:hAnsi="Arial" w:hint="default"/>
      </w:rPr>
    </w:lvl>
    <w:lvl w:ilvl="6" w:tplc="6DFCF1E0" w:tentative="1">
      <w:start w:val="1"/>
      <w:numFmt w:val="bullet"/>
      <w:lvlText w:val="•"/>
      <w:lvlJc w:val="left"/>
      <w:pPr>
        <w:tabs>
          <w:tab w:val="num" w:pos="5040"/>
        </w:tabs>
        <w:ind w:left="5040" w:hanging="360"/>
      </w:pPr>
      <w:rPr>
        <w:rFonts w:ascii="Arial" w:hAnsi="Arial" w:hint="default"/>
      </w:rPr>
    </w:lvl>
    <w:lvl w:ilvl="7" w:tplc="B8227A00" w:tentative="1">
      <w:start w:val="1"/>
      <w:numFmt w:val="bullet"/>
      <w:lvlText w:val="•"/>
      <w:lvlJc w:val="left"/>
      <w:pPr>
        <w:tabs>
          <w:tab w:val="num" w:pos="5760"/>
        </w:tabs>
        <w:ind w:left="5760" w:hanging="360"/>
      </w:pPr>
      <w:rPr>
        <w:rFonts w:ascii="Arial" w:hAnsi="Arial" w:hint="default"/>
      </w:rPr>
    </w:lvl>
    <w:lvl w:ilvl="8" w:tplc="D002955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4" w15:restartNumberingAfterBreak="0">
    <w:nsid w:val="578C5E7E"/>
    <w:multiLevelType w:val="hybridMultilevel"/>
    <w:tmpl w:val="A2481E82"/>
    <w:lvl w:ilvl="0" w:tplc="C384276C">
      <w:start w:val="1"/>
      <w:numFmt w:val="bullet"/>
      <w:lvlText w:val="•"/>
      <w:lvlJc w:val="left"/>
      <w:pPr>
        <w:tabs>
          <w:tab w:val="num" w:pos="720"/>
        </w:tabs>
        <w:ind w:left="720" w:hanging="360"/>
      </w:pPr>
      <w:rPr>
        <w:rFonts w:ascii="Arial" w:hAnsi="Arial" w:hint="default"/>
      </w:rPr>
    </w:lvl>
    <w:lvl w:ilvl="1" w:tplc="D5CA467C" w:tentative="1">
      <w:start w:val="1"/>
      <w:numFmt w:val="bullet"/>
      <w:lvlText w:val="•"/>
      <w:lvlJc w:val="left"/>
      <w:pPr>
        <w:tabs>
          <w:tab w:val="num" w:pos="1440"/>
        </w:tabs>
        <w:ind w:left="1440" w:hanging="360"/>
      </w:pPr>
      <w:rPr>
        <w:rFonts w:ascii="Arial" w:hAnsi="Arial" w:hint="default"/>
      </w:rPr>
    </w:lvl>
    <w:lvl w:ilvl="2" w:tplc="996A187C">
      <w:start w:val="1"/>
      <w:numFmt w:val="bullet"/>
      <w:lvlText w:val="•"/>
      <w:lvlJc w:val="left"/>
      <w:pPr>
        <w:tabs>
          <w:tab w:val="num" w:pos="2160"/>
        </w:tabs>
        <w:ind w:left="2160" w:hanging="360"/>
      </w:pPr>
      <w:rPr>
        <w:rFonts w:ascii="Arial" w:hAnsi="Arial" w:hint="default"/>
      </w:rPr>
    </w:lvl>
    <w:lvl w:ilvl="3" w:tplc="95E4CAD4">
      <w:numFmt w:val="bullet"/>
      <w:lvlText w:val="–"/>
      <w:lvlJc w:val="left"/>
      <w:pPr>
        <w:tabs>
          <w:tab w:val="num" w:pos="2880"/>
        </w:tabs>
        <w:ind w:left="2880" w:hanging="360"/>
      </w:pPr>
      <w:rPr>
        <w:rFonts w:ascii="Arial" w:hAnsi="Arial" w:hint="default"/>
      </w:rPr>
    </w:lvl>
    <w:lvl w:ilvl="4" w:tplc="9B440876" w:tentative="1">
      <w:start w:val="1"/>
      <w:numFmt w:val="bullet"/>
      <w:lvlText w:val="•"/>
      <w:lvlJc w:val="left"/>
      <w:pPr>
        <w:tabs>
          <w:tab w:val="num" w:pos="3600"/>
        </w:tabs>
        <w:ind w:left="3600" w:hanging="360"/>
      </w:pPr>
      <w:rPr>
        <w:rFonts w:ascii="Arial" w:hAnsi="Arial" w:hint="default"/>
      </w:rPr>
    </w:lvl>
    <w:lvl w:ilvl="5" w:tplc="037E4096" w:tentative="1">
      <w:start w:val="1"/>
      <w:numFmt w:val="bullet"/>
      <w:lvlText w:val="•"/>
      <w:lvlJc w:val="left"/>
      <w:pPr>
        <w:tabs>
          <w:tab w:val="num" w:pos="4320"/>
        </w:tabs>
        <w:ind w:left="4320" w:hanging="360"/>
      </w:pPr>
      <w:rPr>
        <w:rFonts w:ascii="Arial" w:hAnsi="Arial" w:hint="default"/>
      </w:rPr>
    </w:lvl>
    <w:lvl w:ilvl="6" w:tplc="166C8DF2" w:tentative="1">
      <w:start w:val="1"/>
      <w:numFmt w:val="bullet"/>
      <w:lvlText w:val="•"/>
      <w:lvlJc w:val="left"/>
      <w:pPr>
        <w:tabs>
          <w:tab w:val="num" w:pos="5040"/>
        </w:tabs>
        <w:ind w:left="5040" w:hanging="360"/>
      </w:pPr>
      <w:rPr>
        <w:rFonts w:ascii="Arial" w:hAnsi="Arial" w:hint="default"/>
      </w:rPr>
    </w:lvl>
    <w:lvl w:ilvl="7" w:tplc="10FAC38C" w:tentative="1">
      <w:start w:val="1"/>
      <w:numFmt w:val="bullet"/>
      <w:lvlText w:val="•"/>
      <w:lvlJc w:val="left"/>
      <w:pPr>
        <w:tabs>
          <w:tab w:val="num" w:pos="5760"/>
        </w:tabs>
        <w:ind w:left="5760" w:hanging="360"/>
      </w:pPr>
      <w:rPr>
        <w:rFonts w:ascii="Arial" w:hAnsi="Arial" w:hint="default"/>
      </w:rPr>
    </w:lvl>
    <w:lvl w:ilvl="8" w:tplc="5C9C26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A87E52"/>
    <w:multiLevelType w:val="hybridMultilevel"/>
    <w:tmpl w:val="C9D0C38E"/>
    <w:lvl w:ilvl="0" w:tplc="01BCED90">
      <w:start w:val="1"/>
      <w:numFmt w:val="bullet"/>
      <w:lvlText w:val="•"/>
      <w:lvlJc w:val="left"/>
      <w:pPr>
        <w:tabs>
          <w:tab w:val="num" w:pos="720"/>
        </w:tabs>
        <w:ind w:left="720" w:hanging="360"/>
      </w:pPr>
      <w:rPr>
        <w:rFonts w:ascii="Arial" w:hAnsi="Arial" w:hint="default"/>
      </w:rPr>
    </w:lvl>
    <w:lvl w:ilvl="1" w:tplc="35960D10">
      <w:start w:val="270"/>
      <w:numFmt w:val="bullet"/>
      <w:lvlText w:val="–"/>
      <w:lvlJc w:val="left"/>
      <w:pPr>
        <w:tabs>
          <w:tab w:val="num" w:pos="1440"/>
        </w:tabs>
        <w:ind w:left="1440" w:hanging="360"/>
      </w:pPr>
      <w:rPr>
        <w:rFonts w:ascii="Arial" w:hAnsi="Arial" w:hint="default"/>
      </w:rPr>
    </w:lvl>
    <w:lvl w:ilvl="2" w:tplc="602268D2">
      <w:start w:val="1"/>
      <w:numFmt w:val="bullet"/>
      <w:lvlText w:val="•"/>
      <w:lvlJc w:val="left"/>
      <w:pPr>
        <w:tabs>
          <w:tab w:val="num" w:pos="2160"/>
        </w:tabs>
        <w:ind w:left="2160" w:hanging="360"/>
      </w:pPr>
      <w:rPr>
        <w:rFonts w:ascii="Arial" w:hAnsi="Arial" w:hint="default"/>
      </w:rPr>
    </w:lvl>
    <w:lvl w:ilvl="3" w:tplc="E1725892" w:tentative="1">
      <w:start w:val="1"/>
      <w:numFmt w:val="bullet"/>
      <w:lvlText w:val="•"/>
      <w:lvlJc w:val="left"/>
      <w:pPr>
        <w:tabs>
          <w:tab w:val="num" w:pos="2880"/>
        </w:tabs>
        <w:ind w:left="2880" w:hanging="360"/>
      </w:pPr>
      <w:rPr>
        <w:rFonts w:ascii="Arial" w:hAnsi="Arial" w:hint="default"/>
      </w:rPr>
    </w:lvl>
    <w:lvl w:ilvl="4" w:tplc="5220E536" w:tentative="1">
      <w:start w:val="1"/>
      <w:numFmt w:val="bullet"/>
      <w:lvlText w:val="•"/>
      <w:lvlJc w:val="left"/>
      <w:pPr>
        <w:tabs>
          <w:tab w:val="num" w:pos="3600"/>
        </w:tabs>
        <w:ind w:left="3600" w:hanging="360"/>
      </w:pPr>
      <w:rPr>
        <w:rFonts w:ascii="Arial" w:hAnsi="Arial" w:hint="default"/>
      </w:rPr>
    </w:lvl>
    <w:lvl w:ilvl="5" w:tplc="E6B68CC4" w:tentative="1">
      <w:start w:val="1"/>
      <w:numFmt w:val="bullet"/>
      <w:lvlText w:val="•"/>
      <w:lvlJc w:val="left"/>
      <w:pPr>
        <w:tabs>
          <w:tab w:val="num" w:pos="4320"/>
        </w:tabs>
        <w:ind w:left="4320" w:hanging="360"/>
      </w:pPr>
      <w:rPr>
        <w:rFonts w:ascii="Arial" w:hAnsi="Arial" w:hint="default"/>
      </w:rPr>
    </w:lvl>
    <w:lvl w:ilvl="6" w:tplc="A7365A0C" w:tentative="1">
      <w:start w:val="1"/>
      <w:numFmt w:val="bullet"/>
      <w:lvlText w:val="•"/>
      <w:lvlJc w:val="left"/>
      <w:pPr>
        <w:tabs>
          <w:tab w:val="num" w:pos="5040"/>
        </w:tabs>
        <w:ind w:left="5040" w:hanging="360"/>
      </w:pPr>
      <w:rPr>
        <w:rFonts w:ascii="Arial" w:hAnsi="Arial" w:hint="default"/>
      </w:rPr>
    </w:lvl>
    <w:lvl w:ilvl="7" w:tplc="F244A8DC" w:tentative="1">
      <w:start w:val="1"/>
      <w:numFmt w:val="bullet"/>
      <w:lvlText w:val="•"/>
      <w:lvlJc w:val="left"/>
      <w:pPr>
        <w:tabs>
          <w:tab w:val="num" w:pos="5760"/>
        </w:tabs>
        <w:ind w:left="5760" w:hanging="360"/>
      </w:pPr>
      <w:rPr>
        <w:rFonts w:ascii="Arial" w:hAnsi="Arial" w:hint="default"/>
      </w:rPr>
    </w:lvl>
    <w:lvl w:ilvl="8" w:tplc="72186E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6E539E"/>
    <w:multiLevelType w:val="hybridMultilevel"/>
    <w:tmpl w:val="2824473A"/>
    <w:lvl w:ilvl="0" w:tplc="E97619F0">
      <w:start w:val="1"/>
      <w:numFmt w:val="bullet"/>
      <w:lvlText w:val="–"/>
      <w:lvlJc w:val="left"/>
      <w:pPr>
        <w:tabs>
          <w:tab w:val="num" w:pos="720"/>
        </w:tabs>
        <w:ind w:left="720" w:hanging="360"/>
      </w:pPr>
      <w:rPr>
        <w:rFonts w:ascii="Arial" w:hAnsi="Arial" w:hint="default"/>
      </w:rPr>
    </w:lvl>
    <w:lvl w:ilvl="1" w:tplc="5F76CCDC">
      <w:start w:val="1"/>
      <w:numFmt w:val="bullet"/>
      <w:lvlText w:val="–"/>
      <w:lvlJc w:val="left"/>
      <w:pPr>
        <w:tabs>
          <w:tab w:val="num" w:pos="1440"/>
        </w:tabs>
        <w:ind w:left="1440" w:hanging="360"/>
      </w:pPr>
      <w:rPr>
        <w:rFonts w:ascii="Arial" w:hAnsi="Arial" w:hint="default"/>
      </w:rPr>
    </w:lvl>
    <w:lvl w:ilvl="2" w:tplc="94F2B4D6" w:tentative="1">
      <w:start w:val="1"/>
      <w:numFmt w:val="bullet"/>
      <w:lvlText w:val="–"/>
      <w:lvlJc w:val="left"/>
      <w:pPr>
        <w:tabs>
          <w:tab w:val="num" w:pos="2160"/>
        </w:tabs>
        <w:ind w:left="2160" w:hanging="360"/>
      </w:pPr>
      <w:rPr>
        <w:rFonts w:ascii="Arial" w:hAnsi="Arial" w:hint="default"/>
      </w:rPr>
    </w:lvl>
    <w:lvl w:ilvl="3" w:tplc="F07C5D6A" w:tentative="1">
      <w:start w:val="1"/>
      <w:numFmt w:val="bullet"/>
      <w:lvlText w:val="–"/>
      <w:lvlJc w:val="left"/>
      <w:pPr>
        <w:tabs>
          <w:tab w:val="num" w:pos="2880"/>
        </w:tabs>
        <w:ind w:left="2880" w:hanging="360"/>
      </w:pPr>
      <w:rPr>
        <w:rFonts w:ascii="Arial" w:hAnsi="Arial" w:hint="default"/>
      </w:rPr>
    </w:lvl>
    <w:lvl w:ilvl="4" w:tplc="1F8ED5D8" w:tentative="1">
      <w:start w:val="1"/>
      <w:numFmt w:val="bullet"/>
      <w:lvlText w:val="–"/>
      <w:lvlJc w:val="left"/>
      <w:pPr>
        <w:tabs>
          <w:tab w:val="num" w:pos="3600"/>
        </w:tabs>
        <w:ind w:left="3600" w:hanging="360"/>
      </w:pPr>
      <w:rPr>
        <w:rFonts w:ascii="Arial" w:hAnsi="Arial" w:hint="default"/>
      </w:rPr>
    </w:lvl>
    <w:lvl w:ilvl="5" w:tplc="532AD93A" w:tentative="1">
      <w:start w:val="1"/>
      <w:numFmt w:val="bullet"/>
      <w:lvlText w:val="–"/>
      <w:lvlJc w:val="left"/>
      <w:pPr>
        <w:tabs>
          <w:tab w:val="num" w:pos="4320"/>
        </w:tabs>
        <w:ind w:left="4320" w:hanging="360"/>
      </w:pPr>
      <w:rPr>
        <w:rFonts w:ascii="Arial" w:hAnsi="Arial" w:hint="default"/>
      </w:rPr>
    </w:lvl>
    <w:lvl w:ilvl="6" w:tplc="22F6B654" w:tentative="1">
      <w:start w:val="1"/>
      <w:numFmt w:val="bullet"/>
      <w:lvlText w:val="–"/>
      <w:lvlJc w:val="left"/>
      <w:pPr>
        <w:tabs>
          <w:tab w:val="num" w:pos="5040"/>
        </w:tabs>
        <w:ind w:left="5040" w:hanging="360"/>
      </w:pPr>
      <w:rPr>
        <w:rFonts w:ascii="Arial" w:hAnsi="Arial" w:hint="default"/>
      </w:rPr>
    </w:lvl>
    <w:lvl w:ilvl="7" w:tplc="5832FA2A" w:tentative="1">
      <w:start w:val="1"/>
      <w:numFmt w:val="bullet"/>
      <w:lvlText w:val="–"/>
      <w:lvlJc w:val="left"/>
      <w:pPr>
        <w:tabs>
          <w:tab w:val="num" w:pos="5760"/>
        </w:tabs>
        <w:ind w:left="5760" w:hanging="360"/>
      </w:pPr>
      <w:rPr>
        <w:rFonts w:ascii="Arial" w:hAnsi="Arial" w:hint="default"/>
      </w:rPr>
    </w:lvl>
    <w:lvl w:ilvl="8" w:tplc="AD82D2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A5754AC"/>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B855CE"/>
    <w:multiLevelType w:val="hybridMultilevel"/>
    <w:tmpl w:val="7BF4AA36"/>
    <w:lvl w:ilvl="0" w:tplc="A87E98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090D75"/>
    <w:multiLevelType w:val="hybridMultilevel"/>
    <w:tmpl w:val="0178D108"/>
    <w:lvl w:ilvl="0" w:tplc="9F0885AC">
      <w:start w:val="1"/>
      <w:numFmt w:val="bullet"/>
      <w:lvlText w:val="•"/>
      <w:lvlJc w:val="left"/>
      <w:pPr>
        <w:tabs>
          <w:tab w:val="num" w:pos="720"/>
        </w:tabs>
        <w:ind w:left="720" w:hanging="360"/>
      </w:pPr>
      <w:rPr>
        <w:rFonts w:ascii="Arial" w:hAnsi="Arial" w:hint="default"/>
      </w:rPr>
    </w:lvl>
    <w:lvl w:ilvl="1" w:tplc="C19AB420" w:tentative="1">
      <w:start w:val="1"/>
      <w:numFmt w:val="bullet"/>
      <w:lvlText w:val="•"/>
      <w:lvlJc w:val="left"/>
      <w:pPr>
        <w:tabs>
          <w:tab w:val="num" w:pos="1440"/>
        </w:tabs>
        <w:ind w:left="1440" w:hanging="360"/>
      </w:pPr>
      <w:rPr>
        <w:rFonts w:ascii="Arial" w:hAnsi="Arial" w:hint="default"/>
      </w:rPr>
    </w:lvl>
    <w:lvl w:ilvl="2" w:tplc="9D3A2574">
      <w:start w:val="1"/>
      <w:numFmt w:val="bullet"/>
      <w:lvlText w:val="•"/>
      <w:lvlJc w:val="left"/>
      <w:pPr>
        <w:tabs>
          <w:tab w:val="num" w:pos="2160"/>
        </w:tabs>
        <w:ind w:left="2160" w:hanging="360"/>
      </w:pPr>
      <w:rPr>
        <w:rFonts w:ascii="Arial" w:hAnsi="Arial" w:hint="default"/>
      </w:rPr>
    </w:lvl>
    <w:lvl w:ilvl="3" w:tplc="34DA1934">
      <w:numFmt w:val="bullet"/>
      <w:lvlText w:val="–"/>
      <w:lvlJc w:val="left"/>
      <w:pPr>
        <w:tabs>
          <w:tab w:val="num" w:pos="2880"/>
        </w:tabs>
        <w:ind w:left="2880" w:hanging="360"/>
      </w:pPr>
      <w:rPr>
        <w:rFonts w:ascii="Arial" w:hAnsi="Arial" w:hint="default"/>
      </w:rPr>
    </w:lvl>
    <w:lvl w:ilvl="4" w:tplc="43989926" w:tentative="1">
      <w:start w:val="1"/>
      <w:numFmt w:val="bullet"/>
      <w:lvlText w:val="•"/>
      <w:lvlJc w:val="left"/>
      <w:pPr>
        <w:tabs>
          <w:tab w:val="num" w:pos="3600"/>
        </w:tabs>
        <w:ind w:left="3600" w:hanging="360"/>
      </w:pPr>
      <w:rPr>
        <w:rFonts w:ascii="Arial" w:hAnsi="Arial" w:hint="default"/>
      </w:rPr>
    </w:lvl>
    <w:lvl w:ilvl="5" w:tplc="F42E17E0" w:tentative="1">
      <w:start w:val="1"/>
      <w:numFmt w:val="bullet"/>
      <w:lvlText w:val="•"/>
      <w:lvlJc w:val="left"/>
      <w:pPr>
        <w:tabs>
          <w:tab w:val="num" w:pos="4320"/>
        </w:tabs>
        <w:ind w:left="4320" w:hanging="360"/>
      </w:pPr>
      <w:rPr>
        <w:rFonts w:ascii="Arial" w:hAnsi="Arial" w:hint="default"/>
      </w:rPr>
    </w:lvl>
    <w:lvl w:ilvl="6" w:tplc="593CD844" w:tentative="1">
      <w:start w:val="1"/>
      <w:numFmt w:val="bullet"/>
      <w:lvlText w:val="•"/>
      <w:lvlJc w:val="left"/>
      <w:pPr>
        <w:tabs>
          <w:tab w:val="num" w:pos="5040"/>
        </w:tabs>
        <w:ind w:left="5040" w:hanging="360"/>
      </w:pPr>
      <w:rPr>
        <w:rFonts w:ascii="Arial" w:hAnsi="Arial" w:hint="default"/>
      </w:rPr>
    </w:lvl>
    <w:lvl w:ilvl="7" w:tplc="6AE68BB4" w:tentative="1">
      <w:start w:val="1"/>
      <w:numFmt w:val="bullet"/>
      <w:lvlText w:val="•"/>
      <w:lvlJc w:val="left"/>
      <w:pPr>
        <w:tabs>
          <w:tab w:val="num" w:pos="5760"/>
        </w:tabs>
        <w:ind w:left="5760" w:hanging="360"/>
      </w:pPr>
      <w:rPr>
        <w:rFonts w:ascii="Arial" w:hAnsi="Arial" w:hint="default"/>
      </w:rPr>
    </w:lvl>
    <w:lvl w:ilvl="8" w:tplc="0DF6F5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AE57ED"/>
    <w:multiLevelType w:val="hybridMultilevel"/>
    <w:tmpl w:val="C6705F6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2" w15:restartNumberingAfterBreak="0">
    <w:nsid w:val="752979ED"/>
    <w:multiLevelType w:val="hybridMultilevel"/>
    <w:tmpl w:val="18B0724E"/>
    <w:lvl w:ilvl="0" w:tplc="04090001">
      <w:start w:val="1"/>
      <w:numFmt w:val="bullet"/>
      <w:lvlText w:val=""/>
      <w:lvlJc w:val="left"/>
      <w:pPr>
        <w:tabs>
          <w:tab w:val="num" w:pos="720"/>
        </w:tabs>
        <w:ind w:left="720" w:hanging="360"/>
      </w:pPr>
      <w:rPr>
        <w:rFonts w:ascii="Symbol" w:hAnsi="Symbol" w:hint="default"/>
      </w:rPr>
    </w:lvl>
    <w:lvl w:ilvl="1" w:tplc="CD023AC2">
      <w:start w:val="1"/>
      <w:numFmt w:val="bullet"/>
      <w:lvlText w:val="–"/>
      <w:lvlJc w:val="left"/>
      <w:pPr>
        <w:tabs>
          <w:tab w:val="num" w:pos="1440"/>
        </w:tabs>
        <w:ind w:left="1440" w:hanging="360"/>
      </w:pPr>
      <w:rPr>
        <w:rFonts w:ascii="Arial" w:hAnsi="Arial" w:hint="default"/>
      </w:rPr>
    </w:lvl>
    <w:lvl w:ilvl="2" w:tplc="A27A9048">
      <w:numFmt w:val="bullet"/>
      <w:lvlText w:val="•"/>
      <w:lvlJc w:val="left"/>
      <w:pPr>
        <w:tabs>
          <w:tab w:val="num" w:pos="2160"/>
        </w:tabs>
        <w:ind w:left="2160" w:hanging="360"/>
      </w:pPr>
      <w:rPr>
        <w:rFonts w:ascii="Arial" w:hAnsi="Arial" w:hint="default"/>
      </w:rPr>
    </w:lvl>
    <w:lvl w:ilvl="3" w:tplc="8B6E6DAE" w:tentative="1">
      <w:start w:val="1"/>
      <w:numFmt w:val="bullet"/>
      <w:lvlText w:val="–"/>
      <w:lvlJc w:val="left"/>
      <w:pPr>
        <w:tabs>
          <w:tab w:val="num" w:pos="2880"/>
        </w:tabs>
        <w:ind w:left="2880" w:hanging="360"/>
      </w:pPr>
      <w:rPr>
        <w:rFonts w:ascii="Arial" w:hAnsi="Arial" w:hint="default"/>
      </w:rPr>
    </w:lvl>
    <w:lvl w:ilvl="4" w:tplc="33AE161A" w:tentative="1">
      <w:start w:val="1"/>
      <w:numFmt w:val="bullet"/>
      <w:lvlText w:val="–"/>
      <w:lvlJc w:val="left"/>
      <w:pPr>
        <w:tabs>
          <w:tab w:val="num" w:pos="3600"/>
        </w:tabs>
        <w:ind w:left="3600" w:hanging="360"/>
      </w:pPr>
      <w:rPr>
        <w:rFonts w:ascii="Arial" w:hAnsi="Arial" w:hint="default"/>
      </w:rPr>
    </w:lvl>
    <w:lvl w:ilvl="5" w:tplc="6A38848A" w:tentative="1">
      <w:start w:val="1"/>
      <w:numFmt w:val="bullet"/>
      <w:lvlText w:val="–"/>
      <w:lvlJc w:val="left"/>
      <w:pPr>
        <w:tabs>
          <w:tab w:val="num" w:pos="4320"/>
        </w:tabs>
        <w:ind w:left="4320" w:hanging="360"/>
      </w:pPr>
      <w:rPr>
        <w:rFonts w:ascii="Arial" w:hAnsi="Arial" w:hint="default"/>
      </w:rPr>
    </w:lvl>
    <w:lvl w:ilvl="6" w:tplc="099AD920" w:tentative="1">
      <w:start w:val="1"/>
      <w:numFmt w:val="bullet"/>
      <w:lvlText w:val="–"/>
      <w:lvlJc w:val="left"/>
      <w:pPr>
        <w:tabs>
          <w:tab w:val="num" w:pos="5040"/>
        </w:tabs>
        <w:ind w:left="5040" w:hanging="360"/>
      </w:pPr>
      <w:rPr>
        <w:rFonts w:ascii="Arial" w:hAnsi="Arial" w:hint="default"/>
      </w:rPr>
    </w:lvl>
    <w:lvl w:ilvl="7" w:tplc="2D907B64" w:tentative="1">
      <w:start w:val="1"/>
      <w:numFmt w:val="bullet"/>
      <w:lvlText w:val="–"/>
      <w:lvlJc w:val="left"/>
      <w:pPr>
        <w:tabs>
          <w:tab w:val="num" w:pos="5760"/>
        </w:tabs>
        <w:ind w:left="5760" w:hanging="360"/>
      </w:pPr>
      <w:rPr>
        <w:rFonts w:ascii="Arial" w:hAnsi="Arial" w:hint="default"/>
      </w:rPr>
    </w:lvl>
    <w:lvl w:ilvl="8" w:tplc="16D4442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2B547A"/>
    <w:multiLevelType w:val="hybridMultilevel"/>
    <w:tmpl w:val="30A0B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F81EA4"/>
    <w:multiLevelType w:val="hybridMultilevel"/>
    <w:tmpl w:val="59C44D8A"/>
    <w:lvl w:ilvl="0" w:tplc="1110EDB0">
      <w:start w:val="1"/>
      <w:numFmt w:val="bullet"/>
      <w:lvlText w:val="•"/>
      <w:lvlJc w:val="left"/>
      <w:pPr>
        <w:tabs>
          <w:tab w:val="num" w:pos="720"/>
        </w:tabs>
        <w:ind w:left="720" w:hanging="360"/>
      </w:pPr>
      <w:rPr>
        <w:rFonts w:ascii="Arial" w:hAnsi="Arial" w:hint="default"/>
      </w:rPr>
    </w:lvl>
    <w:lvl w:ilvl="1" w:tplc="1170533E" w:tentative="1">
      <w:start w:val="1"/>
      <w:numFmt w:val="bullet"/>
      <w:lvlText w:val="•"/>
      <w:lvlJc w:val="left"/>
      <w:pPr>
        <w:tabs>
          <w:tab w:val="num" w:pos="1440"/>
        </w:tabs>
        <w:ind w:left="1440" w:hanging="360"/>
      </w:pPr>
      <w:rPr>
        <w:rFonts w:ascii="Arial" w:hAnsi="Arial" w:hint="default"/>
      </w:rPr>
    </w:lvl>
    <w:lvl w:ilvl="2" w:tplc="0C7ADF9E">
      <w:start w:val="1"/>
      <w:numFmt w:val="bullet"/>
      <w:lvlText w:val="•"/>
      <w:lvlJc w:val="left"/>
      <w:pPr>
        <w:tabs>
          <w:tab w:val="num" w:pos="2160"/>
        </w:tabs>
        <w:ind w:left="2160" w:hanging="360"/>
      </w:pPr>
      <w:rPr>
        <w:rFonts w:ascii="Arial" w:hAnsi="Arial" w:hint="default"/>
      </w:rPr>
    </w:lvl>
    <w:lvl w:ilvl="3" w:tplc="463242BC">
      <w:numFmt w:val="bullet"/>
      <w:lvlText w:val="–"/>
      <w:lvlJc w:val="left"/>
      <w:pPr>
        <w:tabs>
          <w:tab w:val="num" w:pos="2880"/>
        </w:tabs>
        <w:ind w:left="2880" w:hanging="360"/>
      </w:pPr>
      <w:rPr>
        <w:rFonts w:ascii="Arial" w:hAnsi="Arial" w:hint="default"/>
      </w:rPr>
    </w:lvl>
    <w:lvl w:ilvl="4" w:tplc="85E2AD8C">
      <w:numFmt w:val="bullet"/>
      <w:lvlText w:val="»"/>
      <w:lvlJc w:val="left"/>
      <w:pPr>
        <w:tabs>
          <w:tab w:val="num" w:pos="3600"/>
        </w:tabs>
        <w:ind w:left="3600" w:hanging="360"/>
      </w:pPr>
      <w:rPr>
        <w:rFonts w:ascii="Arial" w:hAnsi="Arial" w:hint="default"/>
      </w:rPr>
    </w:lvl>
    <w:lvl w:ilvl="5" w:tplc="5C721A88" w:tentative="1">
      <w:start w:val="1"/>
      <w:numFmt w:val="bullet"/>
      <w:lvlText w:val="•"/>
      <w:lvlJc w:val="left"/>
      <w:pPr>
        <w:tabs>
          <w:tab w:val="num" w:pos="4320"/>
        </w:tabs>
        <w:ind w:left="4320" w:hanging="360"/>
      </w:pPr>
      <w:rPr>
        <w:rFonts w:ascii="Arial" w:hAnsi="Arial" w:hint="default"/>
      </w:rPr>
    </w:lvl>
    <w:lvl w:ilvl="6" w:tplc="18FE4B14" w:tentative="1">
      <w:start w:val="1"/>
      <w:numFmt w:val="bullet"/>
      <w:lvlText w:val="•"/>
      <w:lvlJc w:val="left"/>
      <w:pPr>
        <w:tabs>
          <w:tab w:val="num" w:pos="5040"/>
        </w:tabs>
        <w:ind w:left="5040" w:hanging="360"/>
      </w:pPr>
      <w:rPr>
        <w:rFonts w:ascii="Arial" w:hAnsi="Arial" w:hint="default"/>
      </w:rPr>
    </w:lvl>
    <w:lvl w:ilvl="7" w:tplc="A198EF2E" w:tentative="1">
      <w:start w:val="1"/>
      <w:numFmt w:val="bullet"/>
      <w:lvlText w:val="•"/>
      <w:lvlJc w:val="left"/>
      <w:pPr>
        <w:tabs>
          <w:tab w:val="num" w:pos="5760"/>
        </w:tabs>
        <w:ind w:left="5760" w:hanging="360"/>
      </w:pPr>
      <w:rPr>
        <w:rFonts w:ascii="Arial" w:hAnsi="Arial" w:hint="default"/>
      </w:rPr>
    </w:lvl>
    <w:lvl w:ilvl="8" w:tplc="666A706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1"/>
  </w:num>
  <w:num w:numId="3">
    <w:abstractNumId w:val="16"/>
  </w:num>
  <w:num w:numId="4">
    <w:abstractNumId w:val="19"/>
  </w:num>
  <w:num w:numId="5">
    <w:abstractNumId w:val="27"/>
  </w:num>
  <w:num w:numId="6">
    <w:abstractNumId w:val="5"/>
  </w:num>
  <w:num w:numId="7">
    <w:abstractNumId w:val="25"/>
  </w:num>
  <w:num w:numId="8">
    <w:abstractNumId w:val="2"/>
  </w:num>
  <w:num w:numId="9">
    <w:abstractNumId w:val="14"/>
  </w:num>
  <w:num w:numId="10">
    <w:abstractNumId w:val="2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7"/>
  </w:num>
  <w:num w:numId="14">
    <w:abstractNumId w:val="11"/>
  </w:num>
  <w:num w:numId="15">
    <w:abstractNumId w:val="31"/>
  </w:num>
  <w:num w:numId="16">
    <w:abstractNumId w:val="17"/>
  </w:num>
  <w:num w:numId="17">
    <w:abstractNumId w:val="28"/>
  </w:num>
  <w:num w:numId="18">
    <w:abstractNumId w:val="20"/>
  </w:num>
  <w:num w:numId="19">
    <w:abstractNumId w:val="18"/>
  </w:num>
  <w:num w:numId="20">
    <w:abstractNumId w:val="10"/>
  </w:num>
  <w:num w:numId="21">
    <w:abstractNumId w:val="29"/>
  </w:num>
  <w:num w:numId="22">
    <w:abstractNumId w:val="33"/>
  </w:num>
  <w:num w:numId="23">
    <w:abstractNumId w:val="12"/>
  </w:num>
  <w:num w:numId="24">
    <w:abstractNumId w:val="32"/>
  </w:num>
  <w:num w:numId="25">
    <w:abstractNumId w:val="22"/>
  </w:num>
  <w:num w:numId="26">
    <w:abstractNumId w:val="30"/>
  </w:num>
  <w:num w:numId="27">
    <w:abstractNumId w:val="8"/>
  </w:num>
  <w:num w:numId="28">
    <w:abstractNumId w:val="3"/>
  </w:num>
  <w:num w:numId="29">
    <w:abstractNumId w:val="9"/>
  </w:num>
  <w:num w:numId="30">
    <w:abstractNumId w:val="15"/>
  </w:num>
  <w:num w:numId="31">
    <w:abstractNumId w:val="4"/>
  </w:num>
  <w:num w:numId="32">
    <w:abstractNumId w:val="24"/>
  </w:num>
  <w:num w:numId="33">
    <w:abstractNumId w:val="34"/>
  </w:num>
  <w:num w:numId="34">
    <w:abstractNumId w:val="26"/>
  </w:num>
  <w:num w:numId="35">
    <w:abstractNumId w:val="13"/>
  </w:num>
  <w:num w:numId="3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B0"/>
    <w:rsid w:val="00003AAF"/>
    <w:rsid w:val="00006060"/>
    <w:rsid w:val="00017C58"/>
    <w:rsid w:val="00020BE1"/>
    <w:rsid w:val="000265ED"/>
    <w:rsid w:val="0003085A"/>
    <w:rsid w:val="00036FA0"/>
    <w:rsid w:val="00040DFD"/>
    <w:rsid w:val="00041835"/>
    <w:rsid w:val="00042879"/>
    <w:rsid w:val="000429BA"/>
    <w:rsid w:val="000442C6"/>
    <w:rsid w:val="00045940"/>
    <w:rsid w:val="00052489"/>
    <w:rsid w:val="00063D09"/>
    <w:rsid w:val="000641D9"/>
    <w:rsid w:val="000779E7"/>
    <w:rsid w:val="0008035F"/>
    <w:rsid w:val="00080BBB"/>
    <w:rsid w:val="00081F3C"/>
    <w:rsid w:val="0008371C"/>
    <w:rsid w:val="000841A5"/>
    <w:rsid w:val="0008612A"/>
    <w:rsid w:val="00090B68"/>
    <w:rsid w:val="00094A4B"/>
    <w:rsid w:val="000A12B0"/>
    <w:rsid w:val="000A32D2"/>
    <w:rsid w:val="000A5361"/>
    <w:rsid w:val="000B0056"/>
    <w:rsid w:val="000B0A00"/>
    <w:rsid w:val="000B10C3"/>
    <w:rsid w:val="000B13B6"/>
    <w:rsid w:val="000B3DF4"/>
    <w:rsid w:val="000B56D7"/>
    <w:rsid w:val="000B5864"/>
    <w:rsid w:val="000B71B2"/>
    <w:rsid w:val="000C1BDC"/>
    <w:rsid w:val="000C6825"/>
    <w:rsid w:val="000C6E10"/>
    <w:rsid w:val="000C6F6C"/>
    <w:rsid w:val="000D0EFF"/>
    <w:rsid w:val="000D11AD"/>
    <w:rsid w:val="000D19AE"/>
    <w:rsid w:val="000D2083"/>
    <w:rsid w:val="000D284D"/>
    <w:rsid w:val="000D7842"/>
    <w:rsid w:val="000E6293"/>
    <w:rsid w:val="000E76F0"/>
    <w:rsid w:val="000F0D85"/>
    <w:rsid w:val="000F15B2"/>
    <w:rsid w:val="001015FE"/>
    <w:rsid w:val="001026DE"/>
    <w:rsid w:val="001039C7"/>
    <w:rsid w:val="00103EEE"/>
    <w:rsid w:val="001059BF"/>
    <w:rsid w:val="00111496"/>
    <w:rsid w:val="00112013"/>
    <w:rsid w:val="0011548D"/>
    <w:rsid w:val="00115CE9"/>
    <w:rsid w:val="00117630"/>
    <w:rsid w:val="00120C56"/>
    <w:rsid w:val="0012153C"/>
    <w:rsid w:val="001216FE"/>
    <w:rsid w:val="00124719"/>
    <w:rsid w:val="00124D54"/>
    <w:rsid w:val="00125D82"/>
    <w:rsid w:val="00130260"/>
    <w:rsid w:val="001308FF"/>
    <w:rsid w:val="00131ABC"/>
    <w:rsid w:val="0013626B"/>
    <w:rsid w:val="00136714"/>
    <w:rsid w:val="001372FA"/>
    <w:rsid w:val="00137E41"/>
    <w:rsid w:val="00140E6B"/>
    <w:rsid w:val="001433A9"/>
    <w:rsid w:val="00145392"/>
    <w:rsid w:val="00146D80"/>
    <w:rsid w:val="001471FE"/>
    <w:rsid w:val="00150326"/>
    <w:rsid w:val="00150EBC"/>
    <w:rsid w:val="00154E22"/>
    <w:rsid w:val="00155C0E"/>
    <w:rsid w:val="00155D5C"/>
    <w:rsid w:val="001566B6"/>
    <w:rsid w:val="00160E81"/>
    <w:rsid w:val="001611F7"/>
    <w:rsid w:val="00164727"/>
    <w:rsid w:val="00166309"/>
    <w:rsid w:val="001708BF"/>
    <w:rsid w:val="0017297C"/>
    <w:rsid w:val="001745F8"/>
    <w:rsid w:val="0017531D"/>
    <w:rsid w:val="00175CF6"/>
    <w:rsid w:val="00176671"/>
    <w:rsid w:val="0018380D"/>
    <w:rsid w:val="001838CF"/>
    <w:rsid w:val="00183D7D"/>
    <w:rsid w:val="001850DD"/>
    <w:rsid w:val="00186A8A"/>
    <w:rsid w:val="00190D84"/>
    <w:rsid w:val="00191A64"/>
    <w:rsid w:val="00192EF5"/>
    <w:rsid w:val="001A0338"/>
    <w:rsid w:val="001A0509"/>
    <w:rsid w:val="001A2691"/>
    <w:rsid w:val="001A2C7A"/>
    <w:rsid w:val="001A3611"/>
    <w:rsid w:val="001A4182"/>
    <w:rsid w:val="001A4C9D"/>
    <w:rsid w:val="001A5957"/>
    <w:rsid w:val="001B0DBB"/>
    <w:rsid w:val="001B0F29"/>
    <w:rsid w:val="001C2E59"/>
    <w:rsid w:val="001C2F6D"/>
    <w:rsid w:val="001C604C"/>
    <w:rsid w:val="001C7E28"/>
    <w:rsid w:val="001D0E68"/>
    <w:rsid w:val="001D2ABE"/>
    <w:rsid w:val="001D66DC"/>
    <w:rsid w:val="001D6933"/>
    <w:rsid w:val="001E30F6"/>
    <w:rsid w:val="001E7481"/>
    <w:rsid w:val="001E78FB"/>
    <w:rsid w:val="001F14A4"/>
    <w:rsid w:val="001F51C3"/>
    <w:rsid w:val="001F5F28"/>
    <w:rsid w:val="002005F6"/>
    <w:rsid w:val="0020071A"/>
    <w:rsid w:val="00204010"/>
    <w:rsid w:val="002057FD"/>
    <w:rsid w:val="00205B2B"/>
    <w:rsid w:val="002066B9"/>
    <w:rsid w:val="00207954"/>
    <w:rsid w:val="00210CBC"/>
    <w:rsid w:val="00211C63"/>
    <w:rsid w:val="00212BCC"/>
    <w:rsid w:val="00217708"/>
    <w:rsid w:val="00225648"/>
    <w:rsid w:val="00225C40"/>
    <w:rsid w:val="0022626B"/>
    <w:rsid w:val="00231E39"/>
    <w:rsid w:val="00232734"/>
    <w:rsid w:val="0023397E"/>
    <w:rsid w:val="002345AA"/>
    <w:rsid w:val="00234F03"/>
    <w:rsid w:val="00235BC9"/>
    <w:rsid w:val="00235F5C"/>
    <w:rsid w:val="00246119"/>
    <w:rsid w:val="002468E1"/>
    <w:rsid w:val="002516E7"/>
    <w:rsid w:val="00256F20"/>
    <w:rsid w:val="002573D3"/>
    <w:rsid w:val="00261A1D"/>
    <w:rsid w:val="00262146"/>
    <w:rsid w:val="00263A36"/>
    <w:rsid w:val="00266DEA"/>
    <w:rsid w:val="002729BD"/>
    <w:rsid w:val="00273E76"/>
    <w:rsid w:val="00276D84"/>
    <w:rsid w:val="00281C03"/>
    <w:rsid w:val="00283B1E"/>
    <w:rsid w:val="00284C97"/>
    <w:rsid w:val="0028595E"/>
    <w:rsid w:val="0028683B"/>
    <w:rsid w:val="00287622"/>
    <w:rsid w:val="00290C5E"/>
    <w:rsid w:val="002941DE"/>
    <w:rsid w:val="0029513B"/>
    <w:rsid w:val="00295FDD"/>
    <w:rsid w:val="002A1F5F"/>
    <w:rsid w:val="002A33F8"/>
    <w:rsid w:val="002B0841"/>
    <w:rsid w:val="002B4922"/>
    <w:rsid w:val="002B527D"/>
    <w:rsid w:val="002B5FEC"/>
    <w:rsid w:val="002B7AE6"/>
    <w:rsid w:val="002C1A9C"/>
    <w:rsid w:val="002C2D19"/>
    <w:rsid w:val="002C4340"/>
    <w:rsid w:val="002D10FA"/>
    <w:rsid w:val="002D1489"/>
    <w:rsid w:val="002D256B"/>
    <w:rsid w:val="002D3188"/>
    <w:rsid w:val="002D471F"/>
    <w:rsid w:val="002D4A60"/>
    <w:rsid w:val="002D4C55"/>
    <w:rsid w:val="002D61D6"/>
    <w:rsid w:val="002D7387"/>
    <w:rsid w:val="002E076A"/>
    <w:rsid w:val="002E364A"/>
    <w:rsid w:val="002E4186"/>
    <w:rsid w:val="002E4AC8"/>
    <w:rsid w:val="002E52D3"/>
    <w:rsid w:val="002E651E"/>
    <w:rsid w:val="002F1AF1"/>
    <w:rsid w:val="002F1BEA"/>
    <w:rsid w:val="002F4EF7"/>
    <w:rsid w:val="002F56C6"/>
    <w:rsid w:val="002F6291"/>
    <w:rsid w:val="003057C1"/>
    <w:rsid w:val="00307252"/>
    <w:rsid w:val="00310F7F"/>
    <w:rsid w:val="00322009"/>
    <w:rsid w:val="00324514"/>
    <w:rsid w:val="0032476F"/>
    <w:rsid w:val="00327645"/>
    <w:rsid w:val="003312BB"/>
    <w:rsid w:val="00332249"/>
    <w:rsid w:val="00332521"/>
    <w:rsid w:val="00332CD3"/>
    <w:rsid w:val="003353B5"/>
    <w:rsid w:val="00336510"/>
    <w:rsid w:val="00341486"/>
    <w:rsid w:val="0034166A"/>
    <w:rsid w:val="00341E75"/>
    <w:rsid w:val="00344D58"/>
    <w:rsid w:val="00347AFF"/>
    <w:rsid w:val="00350EA2"/>
    <w:rsid w:val="00363BD9"/>
    <w:rsid w:val="00363CF1"/>
    <w:rsid w:val="00363DE9"/>
    <w:rsid w:val="003671ED"/>
    <w:rsid w:val="003727E1"/>
    <w:rsid w:val="003729A5"/>
    <w:rsid w:val="00373F90"/>
    <w:rsid w:val="003822A3"/>
    <w:rsid w:val="003836EC"/>
    <w:rsid w:val="00386B8A"/>
    <w:rsid w:val="00387146"/>
    <w:rsid w:val="0038755F"/>
    <w:rsid w:val="00387E80"/>
    <w:rsid w:val="003902F3"/>
    <w:rsid w:val="003914B2"/>
    <w:rsid w:val="003917FF"/>
    <w:rsid w:val="003A339C"/>
    <w:rsid w:val="003A390A"/>
    <w:rsid w:val="003A3E50"/>
    <w:rsid w:val="003A5016"/>
    <w:rsid w:val="003A5764"/>
    <w:rsid w:val="003A5F12"/>
    <w:rsid w:val="003A65BD"/>
    <w:rsid w:val="003B0BAB"/>
    <w:rsid w:val="003B1E4A"/>
    <w:rsid w:val="003B37B7"/>
    <w:rsid w:val="003B59C8"/>
    <w:rsid w:val="003B6043"/>
    <w:rsid w:val="003B659E"/>
    <w:rsid w:val="003B6E76"/>
    <w:rsid w:val="003C017F"/>
    <w:rsid w:val="003C09FB"/>
    <w:rsid w:val="003C1385"/>
    <w:rsid w:val="003C380C"/>
    <w:rsid w:val="003C3850"/>
    <w:rsid w:val="003C3C66"/>
    <w:rsid w:val="003D7919"/>
    <w:rsid w:val="003D7E20"/>
    <w:rsid w:val="003E1975"/>
    <w:rsid w:val="003E2EC9"/>
    <w:rsid w:val="003E48EB"/>
    <w:rsid w:val="003E5C4B"/>
    <w:rsid w:val="003E6294"/>
    <w:rsid w:val="003E6415"/>
    <w:rsid w:val="004034FF"/>
    <w:rsid w:val="00405237"/>
    <w:rsid w:val="00407B9D"/>
    <w:rsid w:val="00412592"/>
    <w:rsid w:val="00414BE0"/>
    <w:rsid w:val="00415793"/>
    <w:rsid w:val="00415FFC"/>
    <w:rsid w:val="00417AA0"/>
    <w:rsid w:val="00427818"/>
    <w:rsid w:val="004334C5"/>
    <w:rsid w:val="004353AD"/>
    <w:rsid w:val="00435817"/>
    <w:rsid w:val="0043750A"/>
    <w:rsid w:val="00445430"/>
    <w:rsid w:val="0044544F"/>
    <w:rsid w:val="00452543"/>
    <w:rsid w:val="00452679"/>
    <w:rsid w:val="004527CE"/>
    <w:rsid w:val="004535D7"/>
    <w:rsid w:val="00461F97"/>
    <w:rsid w:val="00467FAD"/>
    <w:rsid w:val="004728C7"/>
    <w:rsid w:val="00473233"/>
    <w:rsid w:val="004738D5"/>
    <w:rsid w:val="004752E9"/>
    <w:rsid w:val="00475760"/>
    <w:rsid w:val="00477936"/>
    <w:rsid w:val="00480278"/>
    <w:rsid w:val="00480DB4"/>
    <w:rsid w:val="00482CC9"/>
    <w:rsid w:val="004835D7"/>
    <w:rsid w:val="00484DED"/>
    <w:rsid w:val="004863EA"/>
    <w:rsid w:val="00486CD2"/>
    <w:rsid w:val="00487CAD"/>
    <w:rsid w:val="00490BBD"/>
    <w:rsid w:val="004957A2"/>
    <w:rsid w:val="00495FF8"/>
    <w:rsid w:val="004969A1"/>
    <w:rsid w:val="004A0EE1"/>
    <w:rsid w:val="004A3146"/>
    <w:rsid w:val="004A357F"/>
    <w:rsid w:val="004A46AD"/>
    <w:rsid w:val="004A4D7F"/>
    <w:rsid w:val="004A50EA"/>
    <w:rsid w:val="004A546A"/>
    <w:rsid w:val="004A618C"/>
    <w:rsid w:val="004B3804"/>
    <w:rsid w:val="004B50F5"/>
    <w:rsid w:val="004B680D"/>
    <w:rsid w:val="004B7B4A"/>
    <w:rsid w:val="004C0EBA"/>
    <w:rsid w:val="004C2E69"/>
    <w:rsid w:val="004C5A4F"/>
    <w:rsid w:val="004C7731"/>
    <w:rsid w:val="004C7D50"/>
    <w:rsid w:val="004D0784"/>
    <w:rsid w:val="004D5B77"/>
    <w:rsid w:val="004D661E"/>
    <w:rsid w:val="004D6851"/>
    <w:rsid w:val="004D6DDE"/>
    <w:rsid w:val="004D7877"/>
    <w:rsid w:val="004D7D2C"/>
    <w:rsid w:val="004E0BE2"/>
    <w:rsid w:val="004E5E66"/>
    <w:rsid w:val="004E706B"/>
    <w:rsid w:val="004F096B"/>
    <w:rsid w:val="004F3FC4"/>
    <w:rsid w:val="004F49E5"/>
    <w:rsid w:val="004F6A4F"/>
    <w:rsid w:val="004F73CC"/>
    <w:rsid w:val="004F7CE2"/>
    <w:rsid w:val="00500603"/>
    <w:rsid w:val="005032D8"/>
    <w:rsid w:val="00503B4D"/>
    <w:rsid w:val="00503CB8"/>
    <w:rsid w:val="00504EE9"/>
    <w:rsid w:val="005109F4"/>
    <w:rsid w:val="00510CFB"/>
    <w:rsid w:val="005120F9"/>
    <w:rsid w:val="005136FC"/>
    <w:rsid w:val="005170C0"/>
    <w:rsid w:val="0051719E"/>
    <w:rsid w:val="005205C4"/>
    <w:rsid w:val="00521750"/>
    <w:rsid w:val="00523BC3"/>
    <w:rsid w:val="00530811"/>
    <w:rsid w:val="00533287"/>
    <w:rsid w:val="00535F19"/>
    <w:rsid w:val="00543767"/>
    <w:rsid w:val="0054442C"/>
    <w:rsid w:val="00546095"/>
    <w:rsid w:val="00550111"/>
    <w:rsid w:val="00550285"/>
    <w:rsid w:val="00550F1A"/>
    <w:rsid w:val="0055103E"/>
    <w:rsid w:val="00553FFB"/>
    <w:rsid w:val="0055462E"/>
    <w:rsid w:val="00554B8E"/>
    <w:rsid w:val="0056038A"/>
    <w:rsid w:val="0056080B"/>
    <w:rsid w:val="005608D9"/>
    <w:rsid w:val="00562F8E"/>
    <w:rsid w:val="005728AA"/>
    <w:rsid w:val="00581ED3"/>
    <w:rsid w:val="005836F8"/>
    <w:rsid w:val="00590E62"/>
    <w:rsid w:val="005918FA"/>
    <w:rsid w:val="00594996"/>
    <w:rsid w:val="00594AEE"/>
    <w:rsid w:val="00596C8B"/>
    <w:rsid w:val="00596D00"/>
    <w:rsid w:val="005A1F03"/>
    <w:rsid w:val="005A3AF6"/>
    <w:rsid w:val="005A3F05"/>
    <w:rsid w:val="005A757C"/>
    <w:rsid w:val="005B001F"/>
    <w:rsid w:val="005B49C0"/>
    <w:rsid w:val="005C0210"/>
    <w:rsid w:val="005C45A0"/>
    <w:rsid w:val="005C4BE9"/>
    <w:rsid w:val="005C4D79"/>
    <w:rsid w:val="005C5908"/>
    <w:rsid w:val="005D168B"/>
    <w:rsid w:val="005D4A76"/>
    <w:rsid w:val="005D4C03"/>
    <w:rsid w:val="005E22E5"/>
    <w:rsid w:val="005E529C"/>
    <w:rsid w:val="005E61A8"/>
    <w:rsid w:val="005F6419"/>
    <w:rsid w:val="005F6FEB"/>
    <w:rsid w:val="00603117"/>
    <w:rsid w:val="00605ACB"/>
    <w:rsid w:val="0060737B"/>
    <w:rsid w:val="006078F1"/>
    <w:rsid w:val="00611950"/>
    <w:rsid w:val="00612BEB"/>
    <w:rsid w:val="00615227"/>
    <w:rsid w:val="00617400"/>
    <w:rsid w:val="0062504C"/>
    <w:rsid w:val="00626D5D"/>
    <w:rsid w:val="00627AF3"/>
    <w:rsid w:val="00631564"/>
    <w:rsid w:val="00636233"/>
    <w:rsid w:val="00636556"/>
    <w:rsid w:val="006408B8"/>
    <w:rsid w:val="00644EC4"/>
    <w:rsid w:val="00646350"/>
    <w:rsid w:val="0065436B"/>
    <w:rsid w:val="0065580D"/>
    <w:rsid w:val="00656978"/>
    <w:rsid w:val="006605EB"/>
    <w:rsid w:val="00664950"/>
    <w:rsid w:val="00667251"/>
    <w:rsid w:val="00673160"/>
    <w:rsid w:val="00681201"/>
    <w:rsid w:val="0068281A"/>
    <w:rsid w:val="00682B33"/>
    <w:rsid w:val="00683220"/>
    <w:rsid w:val="00686C11"/>
    <w:rsid w:val="00687FA0"/>
    <w:rsid w:val="006900C0"/>
    <w:rsid w:val="00690D1F"/>
    <w:rsid w:val="0069215E"/>
    <w:rsid w:val="00695E51"/>
    <w:rsid w:val="00696827"/>
    <w:rsid w:val="006A1A10"/>
    <w:rsid w:val="006A613C"/>
    <w:rsid w:val="006B0EFA"/>
    <w:rsid w:val="006B1142"/>
    <w:rsid w:val="006B57B9"/>
    <w:rsid w:val="006B5EA9"/>
    <w:rsid w:val="006B66A9"/>
    <w:rsid w:val="006B7010"/>
    <w:rsid w:val="006B7381"/>
    <w:rsid w:val="006B7FD4"/>
    <w:rsid w:val="006B7FE2"/>
    <w:rsid w:val="006C3727"/>
    <w:rsid w:val="006D27B4"/>
    <w:rsid w:val="006D3421"/>
    <w:rsid w:val="006D5798"/>
    <w:rsid w:val="006E0AFF"/>
    <w:rsid w:val="006E4D2C"/>
    <w:rsid w:val="006E6F9C"/>
    <w:rsid w:val="006F16CA"/>
    <w:rsid w:val="006F1BCD"/>
    <w:rsid w:val="006F3402"/>
    <w:rsid w:val="006F7428"/>
    <w:rsid w:val="006F7827"/>
    <w:rsid w:val="00701945"/>
    <w:rsid w:val="00705911"/>
    <w:rsid w:val="00705BAC"/>
    <w:rsid w:val="00707587"/>
    <w:rsid w:val="00707D22"/>
    <w:rsid w:val="007145FF"/>
    <w:rsid w:val="00722D11"/>
    <w:rsid w:val="0072427B"/>
    <w:rsid w:val="007277EB"/>
    <w:rsid w:val="00727C90"/>
    <w:rsid w:val="00727FBD"/>
    <w:rsid w:val="00734D08"/>
    <w:rsid w:val="0073730E"/>
    <w:rsid w:val="00740E32"/>
    <w:rsid w:val="00742CA9"/>
    <w:rsid w:val="00744DFE"/>
    <w:rsid w:val="00745ACA"/>
    <w:rsid w:val="00746453"/>
    <w:rsid w:val="00750F9A"/>
    <w:rsid w:val="00751032"/>
    <w:rsid w:val="00751515"/>
    <w:rsid w:val="0075224D"/>
    <w:rsid w:val="007554D8"/>
    <w:rsid w:val="0075759D"/>
    <w:rsid w:val="00757DDA"/>
    <w:rsid w:val="007656A1"/>
    <w:rsid w:val="0076633F"/>
    <w:rsid w:val="00780BC3"/>
    <w:rsid w:val="00781169"/>
    <w:rsid w:val="007818E3"/>
    <w:rsid w:val="0078443F"/>
    <w:rsid w:val="007848D9"/>
    <w:rsid w:val="00784D14"/>
    <w:rsid w:val="00785232"/>
    <w:rsid w:val="00787D65"/>
    <w:rsid w:val="007914C1"/>
    <w:rsid w:val="007949E2"/>
    <w:rsid w:val="007959AD"/>
    <w:rsid w:val="00795EF5"/>
    <w:rsid w:val="00797304"/>
    <w:rsid w:val="007A12F5"/>
    <w:rsid w:val="007A64C8"/>
    <w:rsid w:val="007A67EE"/>
    <w:rsid w:val="007A798D"/>
    <w:rsid w:val="007B5DCE"/>
    <w:rsid w:val="007B6034"/>
    <w:rsid w:val="007C3B7B"/>
    <w:rsid w:val="007C3ED0"/>
    <w:rsid w:val="007C3FCD"/>
    <w:rsid w:val="007C4A9A"/>
    <w:rsid w:val="007D0508"/>
    <w:rsid w:val="007D3C20"/>
    <w:rsid w:val="007D7B8A"/>
    <w:rsid w:val="007E0515"/>
    <w:rsid w:val="007E1AF0"/>
    <w:rsid w:val="007E1D16"/>
    <w:rsid w:val="007E29C7"/>
    <w:rsid w:val="007E2EAA"/>
    <w:rsid w:val="007E2F71"/>
    <w:rsid w:val="007E3024"/>
    <w:rsid w:val="007E427B"/>
    <w:rsid w:val="007E54CF"/>
    <w:rsid w:val="007E7650"/>
    <w:rsid w:val="007F0B75"/>
    <w:rsid w:val="007F187B"/>
    <w:rsid w:val="007F2C56"/>
    <w:rsid w:val="007F3A9A"/>
    <w:rsid w:val="007F4B85"/>
    <w:rsid w:val="007F72E3"/>
    <w:rsid w:val="007F79D6"/>
    <w:rsid w:val="008002E4"/>
    <w:rsid w:val="00803775"/>
    <w:rsid w:val="00806A76"/>
    <w:rsid w:val="00811C9D"/>
    <w:rsid w:val="00811D7B"/>
    <w:rsid w:val="00815CC8"/>
    <w:rsid w:val="00816C80"/>
    <w:rsid w:val="00823EC1"/>
    <w:rsid w:val="00826B57"/>
    <w:rsid w:val="0083157A"/>
    <w:rsid w:val="0083397C"/>
    <w:rsid w:val="00841BCD"/>
    <w:rsid w:val="00846C76"/>
    <w:rsid w:val="00852255"/>
    <w:rsid w:val="008526B9"/>
    <w:rsid w:val="008531B1"/>
    <w:rsid w:val="008544F2"/>
    <w:rsid w:val="0086265D"/>
    <w:rsid w:val="00862CEC"/>
    <w:rsid w:val="008712C9"/>
    <w:rsid w:val="00871E95"/>
    <w:rsid w:val="008826C1"/>
    <w:rsid w:val="00885327"/>
    <w:rsid w:val="00885A76"/>
    <w:rsid w:val="00890AB9"/>
    <w:rsid w:val="00893D9B"/>
    <w:rsid w:val="008942C1"/>
    <w:rsid w:val="00894A65"/>
    <w:rsid w:val="008950D6"/>
    <w:rsid w:val="008975A1"/>
    <w:rsid w:val="008A27C7"/>
    <w:rsid w:val="008A4C0C"/>
    <w:rsid w:val="008A65E0"/>
    <w:rsid w:val="008B1BE6"/>
    <w:rsid w:val="008B3D5E"/>
    <w:rsid w:val="008C27C8"/>
    <w:rsid w:val="008C67B9"/>
    <w:rsid w:val="008D067B"/>
    <w:rsid w:val="008D1477"/>
    <w:rsid w:val="008D2D0B"/>
    <w:rsid w:val="008D5CDE"/>
    <w:rsid w:val="008E0997"/>
    <w:rsid w:val="008E0E45"/>
    <w:rsid w:val="008E15A0"/>
    <w:rsid w:val="008E401C"/>
    <w:rsid w:val="008E4839"/>
    <w:rsid w:val="008E5B02"/>
    <w:rsid w:val="008E715B"/>
    <w:rsid w:val="008F20F0"/>
    <w:rsid w:val="008F3095"/>
    <w:rsid w:val="008F520D"/>
    <w:rsid w:val="008F5B43"/>
    <w:rsid w:val="008F7253"/>
    <w:rsid w:val="00900935"/>
    <w:rsid w:val="00900EC0"/>
    <w:rsid w:val="00903060"/>
    <w:rsid w:val="009042BD"/>
    <w:rsid w:val="009049D2"/>
    <w:rsid w:val="009060D7"/>
    <w:rsid w:val="00911F39"/>
    <w:rsid w:val="0091436B"/>
    <w:rsid w:val="00915933"/>
    <w:rsid w:val="00920246"/>
    <w:rsid w:val="00920AF9"/>
    <w:rsid w:val="00922855"/>
    <w:rsid w:val="009228EE"/>
    <w:rsid w:val="0093063A"/>
    <w:rsid w:val="0094066A"/>
    <w:rsid w:val="009433A2"/>
    <w:rsid w:val="00950C0F"/>
    <w:rsid w:val="00955D82"/>
    <w:rsid w:val="00956F6E"/>
    <w:rsid w:val="00961E08"/>
    <w:rsid w:val="00962AB3"/>
    <w:rsid w:val="00963F52"/>
    <w:rsid w:val="00971021"/>
    <w:rsid w:val="009710F9"/>
    <w:rsid w:val="00974DCD"/>
    <w:rsid w:val="00976741"/>
    <w:rsid w:val="00977E1D"/>
    <w:rsid w:val="009803F6"/>
    <w:rsid w:val="00980545"/>
    <w:rsid w:val="00981220"/>
    <w:rsid w:val="00981549"/>
    <w:rsid w:val="00995EEE"/>
    <w:rsid w:val="00996543"/>
    <w:rsid w:val="00997262"/>
    <w:rsid w:val="00997496"/>
    <w:rsid w:val="0099777D"/>
    <w:rsid w:val="009A77CB"/>
    <w:rsid w:val="009A7BD3"/>
    <w:rsid w:val="009B6C1B"/>
    <w:rsid w:val="009B7B5E"/>
    <w:rsid w:val="009C2709"/>
    <w:rsid w:val="009C6940"/>
    <w:rsid w:val="009D11E7"/>
    <w:rsid w:val="009D2628"/>
    <w:rsid w:val="009D2F27"/>
    <w:rsid w:val="009D3339"/>
    <w:rsid w:val="009E2ED2"/>
    <w:rsid w:val="009E6CB0"/>
    <w:rsid w:val="009F03C5"/>
    <w:rsid w:val="009F11C3"/>
    <w:rsid w:val="009F24B7"/>
    <w:rsid w:val="009F2AB7"/>
    <w:rsid w:val="009F47E9"/>
    <w:rsid w:val="009F769B"/>
    <w:rsid w:val="009F7787"/>
    <w:rsid w:val="00A01FBE"/>
    <w:rsid w:val="00A025EF"/>
    <w:rsid w:val="00A1023C"/>
    <w:rsid w:val="00A13563"/>
    <w:rsid w:val="00A15301"/>
    <w:rsid w:val="00A15D6E"/>
    <w:rsid w:val="00A20723"/>
    <w:rsid w:val="00A22860"/>
    <w:rsid w:val="00A22B78"/>
    <w:rsid w:val="00A24928"/>
    <w:rsid w:val="00A24A61"/>
    <w:rsid w:val="00A24AD5"/>
    <w:rsid w:val="00A25705"/>
    <w:rsid w:val="00A25AE5"/>
    <w:rsid w:val="00A26417"/>
    <w:rsid w:val="00A3263E"/>
    <w:rsid w:val="00A35AB0"/>
    <w:rsid w:val="00A37002"/>
    <w:rsid w:val="00A503DE"/>
    <w:rsid w:val="00A60A58"/>
    <w:rsid w:val="00A615A2"/>
    <w:rsid w:val="00A61869"/>
    <w:rsid w:val="00A62A8C"/>
    <w:rsid w:val="00A64A77"/>
    <w:rsid w:val="00A66072"/>
    <w:rsid w:val="00A66F0D"/>
    <w:rsid w:val="00A70D1F"/>
    <w:rsid w:val="00A71815"/>
    <w:rsid w:val="00A72C35"/>
    <w:rsid w:val="00A75DDA"/>
    <w:rsid w:val="00A76137"/>
    <w:rsid w:val="00A80B75"/>
    <w:rsid w:val="00A83495"/>
    <w:rsid w:val="00A83EBF"/>
    <w:rsid w:val="00A86F88"/>
    <w:rsid w:val="00A90222"/>
    <w:rsid w:val="00A90E85"/>
    <w:rsid w:val="00A91D48"/>
    <w:rsid w:val="00A965E9"/>
    <w:rsid w:val="00AA1B0E"/>
    <w:rsid w:val="00AA2595"/>
    <w:rsid w:val="00AA3A26"/>
    <w:rsid w:val="00AA58B9"/>
    <w:rsid w:val="00AA68C0"/>
    <w:rsid w:val="00AA69F2"/>
    <w:rsid w:val="00AB5B6C"/>
    <w:rsid w:val="00AC35CE"/>
    <w:rsid w:val="00AC5BA7"/>
    <w:rsid w:val="00AC5CA7"/>
    <w:rsid w:val="00AD1359"/>
    <w:rsid w:val="00AD2320"/>
    <w:rsid w:val="00AD3A45"/>
    <w:rsid w:val="00AD479A"/>
    <w:rsid w:val="00AD4C93"/>
    <w:rsid w:val="00AD6A58"/>
    <w:rsid w:val="00AE0E92"/>
    <w:rsid w:val="00AE56B1"/>
    <w:rsid w:val="00AF4962"/>
    <w:rsid w:val="00B03C07"/>
    <w:rsid w:val="00B05295"/>
    <w:rsid w:val="00B14A9B"/>
    <w:rsid w:val="00B153D1"/>
    <w:rsid w:val="00B1540D"/>
    <w:rsid w:val="00B16CF4"/>
    <w:rsid w:val="00B31278"/>
    <w:rsid w:val="00B3289C"/>
    <w:rsid w:val="00B34F7F"/>
    <w:rsid w:val="00B35120"/>
    <w:rsid w:val="00B36AA2"/>
    <w:rsid w:val="00B37268"/>
    <w:rsid w:val="00B43943"/>
    <w:rsid w:val="00B46612"/>
    <w:rsid w:val="00B4700F"/>
    <w:rsid w:val="00B4769F"/>
    <w:rsid w:val="00B5463F"/>
    <w:rsid w:val="00B55B32"/>
    <w:rsid w:val="00B623AA"/>
    <w:rsid w:val="00B63BB5"/>
    <w:rsid w:val="00B65AA1"/>
    <w:rsid w:val="00B66B47"/>
    <w:rsid w:val="00B66B8D"/>
    <w:rsid w:val="00B673FC"/>
    <w:rsid w:val="00B70C70"/>
    <w:rsid w:val="00B719B6"/>
    <w:rsid w:val="00B73862"/>
    <w:rsid w:val="00B7493F"/>
    <w:rsid w:val="00B802BC"/>
    <w:rsid w:val="00B84C62"/>
    <w:rsid w:val="00B91399"/>
    <w:rsid w:val="00B91F66"/>
    <w:rsid w:val="00B944AB"/>
    <w:rsid w:val="00B95BEF"/>
    <w:rsid w:val="00B95DB8"/>
    <w:rsid w:val="00BA1A21"/>
    <w:rsid w:val="00BA5497"/>
    <w:rsid w:val="00BA6077"/>
    <w:rsid w:val="00BA6E48"/>
    <w:rsid w:val="00BA724E"/>
    <w:rsid w:val="00BB1A86"/>
    <w:rsid w:val="00BB7107"/>
    <w:rsid w:val="00BB77C4"/>
    <w:rsid w:val="00BC0345"/>
    <w:rsid w:val="00BC50C1"/>
    <w:rsid w:val="00BC57C9"/>
    <w:rsid w:val="00BC6852"/>
    <w:rsid w:val="00BD301A"/>
    <w:rsid w:val="00BE53FA"/>
    <w:rsid w:val="00BE7819"/>
    <w:rsid w:val="00BF01B1"/>
    <w:rsid w:val="00BF0955"/>
    <w:rsid w:val="00BF1640"/>
    <w:rsid w:val="00BF2218"/>
    <w:rsid w:val="00BF32AC"/>
    <w:rsid w:val="00C01AFC"/>
    <w:rsid w:val="00C05CBD"/>
    <w:rsid w:val="00C06877"/>
    <w:rsid w:val="00C06F6E"/>
    <w:rsid w:val="00C1169E"/>
    <w:rsid w:val="00C12DC0"/>
    <w:rsid w:val="00C14027"/>
    <w:rsid w:val="00C33B0C"/>
    <w:rsid w:val="00C346E3"/>
    <w:rsid w:val="00C34DD2"/>
    <w:rsid w:val="00C3622C"/>
    <w:rsid w:val="00C40412"/>
    <w:rsid w:val="00C405C6"/>
    <w:rsid w:val="00C41CC2"/>
    <w:rsid w:val="00C426F4"/>
    <w:rsid w:val="00C4569B"/>
    <w:rsid w:val="00C53B61"/>
    <w:rsid w:val="00C573E3"/>
    <w:rsid w:val="00C61A06"/>
    <w:rsid w:val="00C63740"/>
    <w:rsid w:val="00C66A2C"/>
    <w:rsid w:val="00C67C2A"/>
    <w:rsid w:val="00C7320F"/>
    <w:rsid w:val="00C76449"/>
    <w:rsid w:val="00C769D0"/>
    <w:rsid w:val="00C76D8F"/>
    <w:rsid w:val="00C80250"/>
    <w:rsid w:val="00C843C4"/>
    <w:rsid w:val="00C8468C"/>
    <w:rsid w:val="00C84E8C"/>
    <w:rsid w:val="00C91867"/>
    <w:rsid w:val="00C95752"/>
    <w:rsid w:val="00CA0F5C"/>
    <w:rsid w:val="00CA1428"/>
    <w:rsid w:val="00CA22C0"/>
    <w:rsid w:val="00CA3CD4"/>
    <w:rsid w:val="00CA7D5C"/>
    <w:rsid w:val="00CB0A2B"/>
    <w:rsid w:val="00CB1403"/>
    <w:rsid w:val="00CB7A26"/>
    <w:rsid w:val="00CC0FDF"/>
    <w:rsid w:val="00CC419F"/>
    <w:rsid w:val="00CC5C91"/>
    <w:rsid w:val="00CC672D"/>
    <w:rsid w:val="00CD06E2"/>
    <w:rsid w:val="00CD1CDB"/>
    <w:rsid w:val="00CD37D9"/>
    <w:rsid w:val="00CD4170"/>
    <w:rsid w:val="00CD45EB"/>
    <w:rsid w:val="00CD547D"/>
    <w:rsid w:val="00CD7492"/>
    <w:rsid w:val="00CE3A6B"/>
    <w:rsid w:val="00CE4F73"/>
    <w:rsid w:val="00CE5853"/>
    <w:rsid w:val="00CE73BD"/>
    <w:rsid w:val="00CF0A8B"/>
    <w:rsid w:val="00CF2F2B"/>
    <w:rsid w:val="00CF771F"/>
    <w:rsid w:val="00D00211"/>
    <w:rsid w:val="00D02BDA"/>
    <w:rsid w:val="00D06309"/>
    <w:rsid w:val="00D064A7"/>
    <w:rsid w:val="00D065FE"/>
    <w:rsid w:val="00D07C74"/>
    <w:rsid w:val="00D1275E"/>
    <w:rsid w:val="00D156CF"/>
    <w:rsid w:val="00D1599A"/>
    <w:rsid w:val="00D15FB0"/>
    <w:rsid w:val="00D16195"/>
    <w:rsid w:val="00D17617"/>
    <w:rsid w:val="00D26694"/>
    <w:rsid w:val="00D27872"/>
    <w:rsid w:val="00D300BF"/>
    <w:rsid w:val="00D30B09"/>
    <w:rsid w:val="00D31B04"/>
    <w:rsid w:val="00D33F69"/>
    <w:rsid w:val="00D351EA"/>
    <w:rsid w:val="00D40234"/>
    <w:rsid w:val="00D4279F"/>
    <w:rsid w:val="00D43403"/>
    <w:rsid w:val="00D45713"/>
    <w:rsid w:val="00D5244C"/>
    <w:rsid w:val="00D54488"/>
    <w:rsid w:val="00D54770"/>
    <w:rsid w:val="00D5783D"/>
    <w:rsid w:val="00D60251"/>
    <w:rsid w:val="00D60CD1"/>
    <w:rsid w:val="00D62E71"/>
    <w:rsid w:val="00D65FDF"/>
    <w:rsid w:val="00D6744E"/>
    <w:rsid w:val="00D677CC"/>
    <w:rsid w:val="00D70395"/>
    <w:rsid w:val="00D70BCE"/>
    <w:rsid w:val="00D71545"/>
    <w:rsid w:val="00D71F0F"/>
    <w:rsid w:val="00D71F23"/>
    <w:rsid w:val="00D740CA"/>
    <w:rsid w:val="00D77139"/>
    <w:rsid w:val="00D83E4B"/>
    <w:rsid w:val="00D84275"/>
    <w:rsid w:val="00D84CEC"/>
    <w:rsid w:val="00D85728"/>
    <w:rsid w:val="00D86AC4"/>
    <w:rsid w:val="00D91522"/>
    <w:rsid w:val="00D918CA"/>
    <w:rsid w:val="00D923EC"/>
    <w:rsid w:val="00D92D2E"/>
    <w:rsid w:val="00D939B3"/>
    <w:rsid w:val="00DA204E"/>
    <w:rsid w:val="00DA71A4"/>
    <w:rsid w:val="00DA729B"/>
    <w:rsid w:val="00DB22C6"/>
    <w:rsid w:val="00DB3EA2"/>
    <w:rsid w:val="00DB5686"/>
    <w:rsid w:val="00DB7164"/>
    <w:rsid w:val="00DB741B"/>
    <w:rsid w:val="00DB79D7"/>
    <w:rsid w:val="00DC33CC"/>
    <w:rsid w:val="00DC55D7"/>
    <w:rsid w:val="00DC7474"/>
    <w:rsid w:val="00DD21E4"/>
    <w:rsid w:val="00DD3F6F"/>
    <w:rsid w:val="00DD491D"/>
    <w:rsid w:val="00DD4E44"/>
    <w:rsid w:val="00DD555A"/>
    <w:rsid w:val="00DD78DA"/>
    <w:rsid w:val="00DD7F43"/>
    <w:rsid w:val="00DE2293"/>
    <w:rsid w:val="00DE2F27"/>
    <w:rsid w:val="00DF1265"/>
    <w:rsid w:val="00DF2997"/>
    <w:rsid w:val="00DF46A8"/>
    <w:rsid w:val="00DF7A86"/>
    <w:rsid w:val="00E00168"/>
    <w:rsid w:val="00E02D18"/>
    <w:rsid w:val="00E05BDC"/>
    <w:rsid w:val="00E0675A"/>
    <w:rsid w:val="00E07D14"/>
    <w:rsid w:val="00E10DA8"/>
    <w:rsid w:val="00E1270C"/>
    <w:rsid w:val="00E14693"/>
    <w:rsid w:val="00E231E9"/>
    <w:rsid w:val="00E23212"/>
    <w:rsid w:val="00E2324F"/>
    <w:rsid w:val="00E24240"/>
    <w:rsid w:val="00E25BA6"/>
    <w:rsid w:val="00E30726"/>
    <w:rsid w:val="00E34FB9"/>
    <w:rsid w:val="00E35872"/>
    <w:rsid w:val="00E35983"/>
    <w:rsid w:val="00E35CDA"/>
    <w:rsid w:val="00E43955"/>
    <w:rsid w:val="00E46E26"/>
    <w:rsid w:val="00E47E45"/>
    <w:rsid w:val="00E55A15"/>
    <w:rsid w:val="00E55D2E"/>
    <w:rsid w:val="00E55F96"/>
    <w:rsid w:val="00E560CD"/>
    <w:rsid w:val="00E562FD"/>
    <w:rsid w:val="00E573B7"/>
    <w:rsid w:val="00E6089D"/>
    <w:rsid w:val="00E72327"/>
    <w:rsid w:val="00E73FA7"/>
    <w:rsid w:val="00E74D0B"/>
    <w:rsid w:val="00E8404D"/>
    <w:rsid w:val="00E92BB4"/>
    <w:rsid w:val="00E96448"/>
    <w:rsid w:val="00E96BCA"/>
    <w:rsid w:val="00E97C70"/>
    <w:rsid w:val="00EA03D6"/>
    <w:rsid w:val="00EA35A8"/>
    <w:rsid w:val="00EA369F"/>
    <w:rsid w:val="00EA7A12"/>
    <w:rsid w:val="00EB024A"/>
    <w:rsid w:val="00EC1BB3"/>
    <w:rsid w:val="00EC3E5F"/>
    <w:rsid w:val="00EC6C73"/>
    <w:rsid w:val="00EC7BC3"/>
    <w:rsid w:val="00ED04C1"/>
    <w:rsid w:val="00ED7600"/>
    <w:rsid w:val="00ED7A63"/>
    <w:rsid w:val="00EE3F7F"/>
    <w:rsid w:val="00EE45BD"/>
    <w:rsid w:val="00EE6D90"/>
    <w:rsid w:val="00EF051E"/>
    <w:rsid w:val="00EF076F"/>
    <w:rsid w:val="00EF2A70"/>
    <w:rsid w:val="00EF4298"/>
    <w:rsid w:val="00EF46AE"/>
    <w:rsid w:val="00EF6F14"/>
    <w:rsid w:val="00F02DDB"/>
    <w:rsid w:val="00F03415"/>
    <w:rsid w:val="00F03FA3"/>
    <w:rsid w:val="00F04A29"/>
    <w:rsid w:val="00F0581B"/>
    <w:rsid w:val="00F059CC"/>
    <w:rsid w:val="00F1362C"/>
    <w:rsid w:val="00F146DE"/>
    <w:rsid w:val="00F161C4"/>
    <w:rsid w:val="00F204D6"/>
    <w:rsid w:val="00F248CA"/>
    <w:rsid w:val="00F24DD7"/>
    <w:rsid w:val="00F2621F"/>
    <w:rsid w:val="00F36EC5"/>
    <w:rsid w:val="00F41642"/>
    <w:rsid w:val="00F41D55"/>
    <w:rsid w:val="00F51088"/>
    <w:rsid w:val="00F60CC5"/>
    <w:rsid w:val="00F724C8"/>
    <w:rsid w:val="00F76141"/>
    <w:rsid w:val="00F80F97"/>
    <w:rsid w:val="00F824F5"/>
    <w:rsid w:val="00F90278"/>
    <w:rsid w:val="00F904DF"/>
    <w:rsid w:val="00F919B2"/>
    <w:rsid w:val="00F93CD8"/>
    <w:rsid w:val="00F94ADB"/>
    <w:rsid w:val="00F9535C"/>
    <w:rsid w:val="00F97200"/>
    <w:rsid w:val="00FA3E76"/>
    <w:rsid w:val="00FB2674"/>
    <w:rsid w:val="00FB4B5F"/>
    <w:rsid w:val="00FB5E51"/>
    <w:rsid w:val="00FC0481"/>
    <w:rsid w:val="00FC1284"/>
    <w:rsid w:val="00FC29B9"/>
    <w:rsid w:val="00FC2FA4"/>
    <w:rsid w:val="00FC3317"/>
    <w:rsid w:val="00FC37BB"/>
    <w:rsid w:val="00FC37F7"/>
    <w:rsid w:val="00FC5F79"/>
    <w:rsid w:val="00FC6CA4"/>
    <w:rsid w:val="00FC6FD3"/>
    <w:rsid w:val="00FD1B9E"/>
    <w:rsid w:val="00FD5370"/>
    <w:rsid w:val="00FD6907"/>
    <w:rsid w:val="00FD6A31"/>
    <w:rsid w:val="00FE0244"/>
    <w:rsid w:val="00FE4505"/>
    <w:rsid w:val="00FE558C"/>
    <w:rsid w:val="00FE67BD"/>
    <w:rsid w:val="00FE6917"/>
    <w:rsid w:val="00FF0371"/>
    <w:rsid w:val="00FF06D9"/>
    <w:rsid w:val="00FF0F17"/>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iPriority w:val="99"/>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uiPriority w:val="99"/>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locked/>
    <w:rsid w:val="003902F3"/>
    <w:rPr>
      <w:rFonts w:eastAsiaTheme="minorEastAsia"/>
      <w:noProof/>
      <w:lang w:eastAsia="zh-CN"/>
    </w:rPr>
  </w:style>
  <w:style w:type="paragraph" w:customStyle="1" w:styleId="EQ">
    <w:name w:val="EQ"/>
    <w:basedOn w:val="Normal"/>
    <w:next w:val="Normal"/>
    <w:link w:val="EQChar"/>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THChar">
    <w:name w:val="TH Char"/>
    <w:link w:val="TH"/>
    <w:qFormat/>
    <w:locked/>
    <w:rsid w:val="003E6294"/>
    <w:rPr>
      <w:rFonts w:ascii="Arial" w:hAnsi="Arial" w:cs="Arial"/>
      <w:b/>
      <w:lang w:val="x-none"/>
    </w:rPr>
  </w:style>
  <w:style w:type="paragraph" w:customStyle="1" w:styleId="TH">
    <w:name w:val="TH"/>
    <w:basedOn w:val="Normal"/>
    <w:link w:val="THChar"/>
    <w:qFormat/>
    <w:rsid w:val="003E6294"/>
    <w:pPr>
      <w:keepNext/>
      <w:keepLines/>
      <w:spacing w:before="60" w:after="180" w:line="240" w:lineRule="auto"/>
      <w:jc w:val="center"/>
    </w:pPr>
    <w:rPr>
      <w:rFonts w:ascii="Arial" w:hAnsi="Arial" w:cs="Arial"/>
      <w:b/>
      <w:sz w:val="22"/>
      <w:lang w:val="x-none"/>
    </w:rPr>
  </w:style>
  <w:style w:type="paragraph" w:customStyle="1" w:styleId="TAH">
    <w:name w:val="TAH"/>
    <w:basedOn w:val="TAC"/>
    <w:link w:val="TAHCar"/>
    <w:qFormat/>
    <w:rsid w:val="003E6294"/>
    <w:rPr>
      <w:b/>
      <w:lang w:val="x-none"/>
    </w:rPr>
  </w:style>
  <w:style w:type="character" w:customStyle="1" w:styleId="TAHCar">
    <w:name w:val="TAH Car"/>
    <w:link w:val="TAH"/>
    <w:qFormat/>
    <w:locked/>
    <w:rsid w:val="003E6294"/>
    <w:rPr>
      <w:rFonts w:ascii="Arial" w:hAnsi="Arial" w:cs="Arial"/>
      <w:b/>
      <w:sz w:val="18"/>
      <w:lang w:val="x-none"/>
    </w:rPr>
  </w:style>
  <w:style w:type="character" w:customStyle="1" w:styleId="TFChar">
    <w:name w:val="TF Char"/>
    <w:link w:val="TF"/>
    <w:qFormat/>
    <w:locked/>
    <w:rsid w:val="00DA729B"/>
    <w:rPr>
      <w:rFonts w:ascii="Arial" w:hAnsi="Arial" w:cs="Arial"/>
      <w:b/>
    </w:rPr>
  </w:style>
  <w:style w:type="paragraph" w:customStyle="1" w:styleId="TF">
    <w:name w:val="TF"/>
    <w:aliases w:val="left"/>
    <w:basedOn w:val="TH"/>
    <w:link w:val="TFChar"/>
    <w:qFormat/>
    <w:rsid w:val="00DA729B"/>
    <w:pPr>
      <w:keepNext w:val="0"/>
      <w:spacing w:before="0" w:after="24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0447106">
      <w:bodyDiv w:val="1"/>
      <w:marLeft w:val="0"/>
      <w:marRight w:val="0"/>
      <w:marTop w:val="0"/>
      <w:marBottom w:val="0"/>
      <w:divBdr>
        <w:top w:val="none" w:sz="0" w:space="0" w:color="auto"/>
        <w:left w:val="none" w:sz="0" w:space="0" w:color="auto"/>
        <w:bottom w:val="none" w:sz="0" w:space="0" w:color="auto"/>
        <w:right w:val="none" w:sz="0" w:space="0" w:color="auto"/>
      </w:divBdr>
    </w:div>
    <w:div w:id="98792333">
      <w:bodyDiv w:val="1"/>
      <w:marLeft w:val="0"/>
      <w:marRight w:val="0"/>
      <w:marTop w:val="0"/>
      <w:marBottom w:val="0"/>
      <w:divBdr>
        <w:top w:val="none" w:sz="0" w:space="0" w:color="auto"/>
        <w:left w:val="none" w:sz="0" w:space="0" w:color="auto"/>
        <w:bottom w:val="none" w:sz="0" w:space="0" w:color="auto"/>
        <w:right w:val="none" w:sz="0" w:space="0" w:color="auto"/>
      </w:divBdr>
    </w:div>
    <w:div w:id="205991313">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6601867">
      <w:bodyDiv w:val="1"/>
      <w:marLeft w:val="0"/>
      <w:marRight w:val="0"/>
      <w:marTop w:val="0"/>
      <w:marBottom w:val="0"/>
      <w:divBdr>
        <w:top w:val="none" w:sz="0" w:space="0" w:color="auto"/>
        <w:left w:val="none" w:sz="0" w:space="0" w:color="auto"/>
        <w:bottom w:val="none" w:sz="0" w:space="0" w:color="auto"/>
        <w:right w:val="none" w:sz="0" w:space="0" w:color="auto"/>
      </w:divBdr>
      <w:divsChild>
        <w:div w:id="1561819769">
          <w:marLeft w:val="547"/>
          <w:marRight w:val="0"/>
          <w:marTop w:val="77"/>
          <w:marBottom w:val="0"/>
          <w:divBdr>
            <w:top w:val="none" w:sz="0" w:space="0" w:color="auto"/>
            <w:left w:val="none" w:sz="0" w:space="0" w:color="auto"/>
            <w:bottom w:val="none" w:sz="0" w:space="0" w:color="auto"/>
            <w:right w:val="none" w:sz="0" w:space="0" w:color="auto"/>
          </w:divBdr>
        </w:div>
        <w:div w:id="1648703938">
          <w:marLeft w:val="1166"/>
          <w:marRight w:val="0"/>
          <w:marTop w:val="77"/>
          <w:marBottom w:val="0"/>
          <w:divBdr>
            <w:top w:val="none" w:sz="0" w:space="0" w:color="auto"/>
            <w:left w:val="none" w:sz="0" w:space="0" w:color="auto"/>
            <w:bottom w:val="none" w:sz="0" w:space="0" w:color="auto"/>
            <w:right w:val="none" w:sz="0" w:space="0" w:color="auto"/>
          </w:divBdr>
        </w:div>
        <w:div w:id="1502964604">
          <w:marLeft w:val="1800"/>
          <w:marRight w:val="0"/>
          <w:marTop w:val="77"/>
          <w:marBottom w:val="0"/>
          <w:divBdr>
            <w:top w:val="none" w:sz="0" w:space="0" w:color="auto"/>
            <w:left w:val="none" w:sz="0" w:space="0" w:color="auto"/>
            <w:bottom w:val="none" w:sz="0" w:space="0" w:color="auto"/>
            <w:right w:val="none" w:sz="0" w:space="0" w:color="auto"/>
          </w:divBdr>
        </w:div>
        <w:div w:id="1791508405">
          <w:marLeft w:val="1800"/>
          <w:marRight w:val="0"/>
          <w:marTop w:val="77"/>
          <w:marBottom w:val="0"/>
          <w:divBdr>
            <w:top w:val="none" w:sz="0" w:space="0" w:color="auto"/>
            <w:left w:val="none" w:sz="0" w:space="0" w:color="auto"/>
            <w:bottom w:val="none" w:sz="0" w:space="0" w:color="auto"/>
            <w:right w:val="none" w:sz="0" w:space="0" w:color="auto"/>
          </w:divBdr>
        </w:div>
        <w:div w:id="2061902147">
          <w:marLeft w:val="2520"/>
          <w:marRight w:val="0"/>
          <w:marTop w:val="77"/>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75791393">
      <w:bodyDiv w:val="1"/>
      <w:marLeft w:val="0"/>
      <w:marRight w:val="0"/>
      <w:marTop w:val="0"/>
      <w:marBottom w:val="0"/>
      <w:divBdr>
        <w:top w:val="none" w:sz="0" w:space="0" w:color="auto"/>
        <w:left w:val="none" w:sz="0" w:space="0" w:color="auto"/>
        <w:bottom w:val="none" w:sz="0" w:space="0" w:color="auto"/>
        <w:right w:val="none" w:sz="0" w:space="0" w:color="auto"/>
      </w:divBdr>
    </w:div>
    <w:div w:id="381832373">
      <w:bodyDiv w:val="1"/>
      <w:marLeft w:val="0"/>
      <w:marRight w:val="0"/>
      <w:marTop w:val="0"/>
      <w:marBottom w:val="0"/>
      <w:divBdr>
        <w:top w:val="none" w:sz="0" w:space="0" w:color="auto"/>
        <w:left w:val="none" w:sz="0" w:space="0" w:color="auto"/>
        <w:bottom w:val="none" w:sz="0" w:space="0" w:color="auto"/>
        <w:right w:val="none" w:sz="0" w:space="0" w:color="auto"/>
      </w:divBdr>
      <w:divsChild>
        <w:div w:id="1926453798">
          <w:marLeft w:val="1166"/>
          <w:marRight w:val="0"/>
          <w:marTop w:val="58"/>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61354277">
      <w:bodyDiv w:val="1"/>
      <w:marLeft w:val="0"/>
      <w:marRight w:val="0"/>
      <w:marTop w:val="0"/>
      <w:marBottom w:val="0"/>
      <w:divBdr>
        <w:top w:val="none" w:sz="0" w:space="0" w:color="auto"/>
        <w:left w:val="none" w:sz="0" w:space="0" w:color="auto"/>
        <w:bottom w:val="none" w:sz="0" w:space="0" w:color="auto"/>
        <w:right w:val="none" w:sz="0" w:space="0" w:color="auto"/>
      </w:divBdr>
      <w:divsChild>
        <w:div w:id="2115205309">
          <w:marLeft w:val="720"/>
          <w:marRight w:val="0"/>
          <w:marTop w:val="0"/>
          <w:marBottom w:val="120"/>
          <w:divBdr>
            <w:top w:val="none" w:sz="0" w:space="0" w:color="auto"/>
            <w:left w:val="none" w:sz="0" w:space="0" w:color="auto"/>
            <w:bottom w:val="none" w:sz="0" w:space="0" w:color="auto"/>
            <w:right w:val="none" w:sz="0" w:space="0" w:color="auto"/>
          </w:divBdr>
        </w:div>
      </w:divsChild>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7330524">
      <w:bodyDiv w:val="1"/>
      <w:marLeft w:val="0"/>
      <w:marRight w:val="0"/>
      <w:marTop w:val="0"/>
      <w:marBottom w:val="0"/>
      <w:divBdr>
        <w:top w:val="none" w:sz="0" w:space="0" w:color="auto"/>
        <w:left w:val="none" w:sz="0" w:space="0" w:color="auto"/>
        <w:bottom w:val="none" w:sz="0" w:space="0" w:color="auto"/>
        <w:right w:val="none" w:sz="0" w:space="0" w:color="auto"/>
      </w:divBdr>
    </w:div>
    <w:div w:id="862406450">
      <w:bodyDiv w:val="1"/>
      <w:marLeft w:val="0"/>
      <w:marRight w:val="0"/>
      <w:marTop w:val="0"/>
      <w:marBottom w:val="0"/>
      <w:divBdr>
        <w:top w:val="none" w:sz="0" w:space="0" w:color="auto"/>
        <w:left w:val="none" w:sz="0" w:space="0" w:color="auto"/>
        <w:bottom w:val="none" w:sz="0" w:space="0" w:color="auto"/>
        <w:right w:val="none" w:sz="0" w:space="0" w:color="auto"/>
      </w:divBdr>
      <w:divsChild>
        <w:div w:id="1623002278">
          <w:marLeft w:val="547"/>
          <w:marRight w:val="0"/>
          <w:marTop w:val="77"/>
          <w:marBottom w:val="0"/>
          <w:divBdr>
            <w:top w:val="none" w:sz="0" w:space="0" w:color="auto"/>
            <w:left w:val="none" w:sz="0" w:space="0" w:color="auto"/>
            <w:bottom w:val="none" w:sz="0" w:space="0" w:color="auto"/>
            <w:right w:val="none" w:sz="0" w:space="0" w:color="auto"/>
          </w:divBdr>
        </w:div>
        <w:div w:id="1160540562">
          <w:marLeft w:val="1166"/>
          <w:marRight w:val="0"/>
          <w:marTop w:val="77"/>
          <w:marBottom w:val="0"/>
          <w:divBdr>
            <w:top w:val="none" w:sz="0" w:space="0" w:color="auto"/>
            <w:left w:val="none" w:sz="0" w:space="0" w:color="auto"/>
            <w:bottom w:val="none" w:sz="0" w:space="0" w:color="auto"/>
            <w:right w:val="none" w:sz="0" w:space="0" w:color="auto"/>
          </w:divBdr>
        </w:div>
        <w:div w:id="1649096039">
          <w:marLeft w:val="1800"/>
          <w:marRight w:val="0"/>
          <w:marTop w:val="77"/>
          <w:marBottom w:val="0"/>
          <w:divBdr>
            <w:top w:val="none" w:sz="0" w:space="0" w:color="auto"/>
            <w:left w:val="none" w:sz="0" w:space="0" w:color="auto"/>
            <w:bottom w:val="none" w:sz="0" w:space="0" w:color="auto"/>
            <w:right w:val="none" w:sz="0" w:space="0" w:color="auto"/>
          </w:divBdr>
        </w:div>
        <w:div w:id="311712497">
          <w:marLeft w:val="1800"/>
          <w:marRight w:val="0"/>
          <w:marTop w:val="77"/>
          <w:marBottom w:val="0"/>
          <w:divBdr>
            <w:top w:val="none" w:sz="0" w:space="0" w:color="auto"/>
            <w:left w:val="none" w:sz="0" w:space="0" w:color="auto"/>
            <w:bottom w:val="none" w:sz="0" w:space="0" w:color="auto"/>
            <w:right w:val="none" w:sz="0" w:space="0" w:color="auto"/>
          </w:divBdr>
        </w:div>
        <w:div w:id="1003633282">
          <w:marLeft w:val="2520"/>
          <w:marRight w:val="0"/>
          <w:marTop w:val="77"/>
          <w:marBottom w:val="0"/>
          <w:divBdr>
            <w:top w:val="none" w:sz="0" w:space="0" w:color="auto"/>
            <w:left w:val="none" w:sz="0" w:space="0" w:color="auto"/>
            <w:bottom w:val="none" w:sz="0" w:space="0" w:color="auto"/>
            <w:right w:val="none" w:sz="0" w:space="0" w:color="auto"/>
          </w:divBdr>
        </w:div>
      </w:divsChild>
    </w:div>
    <w:div w:id="888344085">
      <w:bodyDiv w:val="1"/>
      <w:marLeft w:val="0"/>
      <w:marRight w:val="0"/>
      <w:marTop w:val="0"/>
      <w:marBottom w:val="0"/>
      <w:divBdr>
        <w:top w:val="none" w:sz="0" w:space="0" w:color="auto"/>
        <w:left w:val="none" w:sz="0" w:space="0" w:color="auto"/>
        <w:bottom w:val="none" w:sz="0" w:space="0" w:color="auto"/>
        <w:right w:val="none" w:sz="0" w:space="0" w:color="auto"/>
      </w:divBdr>
      <w:divsChild>
        <w:div w:id="305857085">
          <w:marLeft w:val="1166"/>
          <w:marRight w:val="0"/>
          <w:marTop w:val="50"/>
          <w:marBottom w:val="0"/>
          <w:divBdr>
            <w:top w:val="none" w:sz="0" w:space="0" w:color="auto"/>
            <w:left w:val="none" w:sz="0" w:space="0" w:color="auto"/>
            <w:bottom w:val="none" w:sz="0" w:space="0" w:color="auto"/>
            <w:right w:val="none" w:sz="0" w:space="0" w:color="auto"/>
          </w:divBdr>
        </w:div>
        <w:div w:id="305548465">
          <w:marLeft w:val="1800"/>
          <w:marRight w:val="0"/>
          <w:marTop w:val="50"/>
          <w:marBottom w:val="0"/>
          <w:divBdr>
            <w:top w:val="none" w:sz="0" w:space="0" w:color="auto"/>
            <w:left w:val="none" w:sz="0" w:space="0" w:color="auto"/>
            <w:bottom w:val="none" w:sz="0" w:space="0" w:color="auto"/>
            <w:right w:val="none" w:sz="0" w:space="0" w:color="auto"/>
          </w:divBdr>
        </w:div>
      </w:divsChild>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1077823264">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86285273">
      <w:bodyDiv w:val="1"/>
      <w:marLeft w:val="0"/>
      <w:marRight w:val="0"/>
      <w:marTop w:val="0"/>
      <w:marBottom w:val="0"/>
      <w:divBdr>
        <w:top w:val="none" w:sz="0" w:space="0" w:color="auto"/>
        <w:left w:val="none" w:sz="0" w:space="0" w:color="auto"/>
        <w:bottom w:val="none" w:sz="0" w:space="0" w:color="auto"/>
        <w:right w:val="none" w:sz="0" w:space="0" w:color="auto"/>
      </w:divBdr>
      <w:divsChild>
        <w:div w:id="893392288">
          <w:marLeft w:val="547"/>
          <w:marRight w:val="0"/>
          <w:marTop w:val="58"/>
          <w:marBottom w:val="0"/>
          <w:divBdr>
            <w:top w:val="none" w:sz="0" w:space="0" w:color="auto"/>
            <w:left w:val="none" w:sz="0" w:space="0" w:color="auto"/>
            <w:bottom w:val="none" w:sz="0" w:space="0" w:color="auto"/>
            <w:right w:val="none" w:sz="0" w:space="0" w:color="auto"/>
          </w:divBdr>
        </w:div>
        <w:div w:id="736129557">
          <w:marLeft w:val="1166"/>
          <w:marRight w:val="0"/>
          <w:marTop w:val="58"/>
          <w:marBottom w:val="0"/>
          <w:divBdr>
            <w:top w:val="none" w:sz="0" w:space="0" w:color="auto"/>
            <w:left w:val="none" w:sz="0" w:space="0" w:color="auto"/>
            <w:bottom w:val="none" w:sz="0" w:space="0" w:color="auto"/>
            <w:right w:val="none" w:sz="0" w:space="0" w:color="auto"/>
          </w:divBdr>
        </w:div>
        <w:div w:id="1030106036">
          <w:marLeft w:val="1800"/>
          <w:marRight w:val="0"/>
          <w:marTop w:val="58"/>
          <w:marBottom w:val="0"/>
          <w:divBdr>
            <w:top w:val="none" w:sz="0" w:space="0" w:color="auto"/>
            <w:left w:val="none" w:sz="0" w:space="0" w:color="auto"/>
            <w:bottom w:val="none" w:sz="0" w:space="0" w:color="auto"/>
            <w:right w:val="none" w:sz="0" w:space="0" w:color="auto"/>
          </w:divBdr>
        </w:div>
        <w:div w:id="728453481">
          <w:marLeft w:val="1800"/>
          <w:marRight w:val="0"/>
          <w:marTop w:val="58"/>
          <w:marBottom w:val="0"/>
          <w:divBdr>
            <w:top w:val="none" w:sz="0" w:space="0" w:color="auto"/>
            <w:left w:val="none" w:sz="0" w:space="0" w:color="auto"/>
            <w:bottom w:val="none" w:sz="0" w:space="0" w:color="auto"/>
            <w:right w:val="none" w:sz="0" w:space="0" w:color="auto"/>
          </w:divBdr>
        </w:div>
      </w:divsChild>
    </w:div>
    <w:div w:id="1190527325">
      <w:bodyDiv w:val="1"/>
      <w:marLeft w:val="0"/>
      <w:marRight w:val="0"/>
      <w:marTop w:val="0"/>
      <w:marBottom w:val="0"/>
      <w:divBdr>
        <w:top w:val="none" w:sz="0" w:space="0" w:color="auto"/>
        <w:left w:val="none" w:sz="0" w:space="0" w:color="auto"/>
        <w:bottom w:val="none" w:sz="0" w:space="0" w:color="auto"/>
        <w:right w:val="none" w:sz="0" w:space="0" w:color="auto"/>
      </w:divBdr>
      <w:divsChild>
        <w:div w:id="1026252984">
          <w:marLeft w:val="1800"/>
          <w:marRight w:val="0"/>
          <w:marTop w:val="58"/>
          <w:marBottom w:val="0"/>
          <w:divBdr>
            <w:top w:val="none" w:sz="0" w:space="0" w:color="auto"/>
            <w:left w:val="none" w:sz="0" w:space="0" w:color="auto"/>
            <w:bottom w:val="none" w:sz="0" w:space="0" w:color="auto"/>
            <w:right w:val="none" w:sz="0" w:space="0" w:color="auto"/>
          </w:divBdr>
        </w:div>
        <w:div w:id="1631591651">
          <w:marLeft w:val="2520"/>
          <w:marRight w:val="0"/>
          <w:marTop w:val="58"/>
          <w:marBottom w:val="0"/>
          <w:divBdr>
            <w:top w:val="none" w:sz="0" w:space="0" w:color="auto"/>
            <w:left w:val="none" w:sz="0" w:space="0" w:color="auto"/>
            <w:bottom w:val="none" w:sz="0" w:space="0" w:color="auto"/>
            <w:right w:val="none" w:sz="0" w:space="0" w:color="auto"/>
          </w:divBdr>
        </w:div>
      </w:divsChild>
    </w:div>
    <w:div w:id="1223834744">
      <w:bodyDiv w:val="1"/>
      <w:marLeft w:val="0"/>
      <w:marRight w:val="0"/>
      <w:marTop w:val="0"/>
      <w:marBottom w:val="0"/>
      <w:divBdr>
        <w:top w:val="none" w:sz="0" w:space="0" w:color="auto"/>
        <w:left w:val="none" w:sz="0" w:space="0" w:color="auto"/>
        <w:bottom w:val="none" w:sz="0" w:space="0" w:color="auto"/>
        <w:right w:val="none" w:sz="0" w:space="0" w:color="auto"/>
      </w:divBdr>
      <w:divsChild>
        <w:div w:id="1909268241">
          <w:marLeft w:val="1800"/>
          <w:marRight w:val="0"/>
          <w:marTop w:val="58"/>
          <w:marBottom w:val="0"/>
          <w:divBdr>
            <w:top w:val="none" w:sz="0" w:space="0" w:color="auto"/>
            <w:left w:val="none" w:sz="0" w:space="0" w:color="auto"/>
            <w:bottom w:val="none" w:sz="0" w:space="0" w:color="auto"/>
            <w:right w:val="none" w:sz="0" w:space="0" w:color="auto"/>
          </w:divBdr>
        </w:div>
        <w:div w:id="2006929905">
          <w:marLeft w:val="2520"/>
          <w:marRight w:val="0"/>
          <w:marTop w:val="58"/>
          <w:marBottom w:val="0"/>
          <w:divBdr>
            <w:top w:val="none" w:sz="0" w:space="0" w:color="auto"/>
            <w:left w:val="none" w:sz="0" w:space="0" w:color="auto"/>
            <w:bottom w:val="none" w:sz="0" w:space="0" w:color="auto"/>
            <w:right w:val="none" w:sz="0" w:space="0" w:color="auto"/>
          </w:divBdr>
        </w:div>
        <w:div w:id="446318145">
          <w:marLeft w:val="3240"/>
          <w:marRight w:val="0"/>
          <w:marTop w:val="58"/>
          <w:marBottom w:val="0"/>
          <w:divBdr>
            <w:top w:val="none" w:sz="0" w:space="0" w:color="auto"/>
            <w:left w:val="none" w:sz="0" w:space="0" w:color="auto"/>
            <w:bottom w:val="none" w:sz="0" w:space="0" w:color="auto"/>
            <w:right w:val="none" w:sz="0" w:space="0" w:color="auto"/>
          </w:divBdr>
        </w:div>
        <w:div w:id="396561615">
          <w:marLeft w:val="3240"/>
          <w:marRight w:val="0"/>
          <w:marTop w:val="58"/>
          <w:marBottom w:val="0"/>
          <w:divBdr>
            <w:top w:val="none" w:sz="0" w:space="0" w:color="auto"/>
            <w:left w:val="none" w:sz="0" w:space="0" w:color="auto"/>
            <w:bottom w:val="none" w:sz="0" w:space="0" w:color="auto"/>
            <w:right w:val="none" w:sz="0" w:space="0" w:color="auto"/>
          </w:divBdr>
        </w:div>
        <w:div w:id="215431624">
          <w:marLeft w:val="3240"/>
          <w:marRight w:val="0"/>
          <w:marTop w:val="58"/>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7274440">
      <w:bodyDiv w:val="1"/>
      <w:marLeft w:val="0"/>
      <w:marRight w:val="0"/>
      <w:marTop w:val="0"/>
      <w:marBottom w:val="0"/>
      <w:divBdr>
        <w:top w:val="none" w:sz="0" w:space="0" w:color="auto"/>
        <w:left w:val="none" w:sz="0" w:space="0" w:color="auto"/>
        <w:bottom w:val="none" w:sz="0" w:space="0" w:color="auto"/>
        <w:right w:val="none" w:sz="0" w:space="0" w:color="auto"/>
      </w:divBdr>
    </w:div>
    <w:div w:id="1315259843">
      <w:bodyDiv w:val="1"/>
      <w:marLeft w:val="0"/>
      <w:marRight w:val="0"/>
      <w:marTop w:val="0"/>
      <w:marBottom w:val="0"/>
      <w:divBdr>
        <w:top w:val="none" w:sz="0" w:space="0" w:color="auto"/>
        <w:left w:val="none" w:sz="0" w:space="0" w:color="auto"/>
        <w:bottom w:val="none" w:sz="0" w:space="0" w:color="auto"/>
        <w:right w:val="none" w:sz="0" w:space="0" w:color="auto"/>
      </w:divBdr>
      <w:divsChild>
        <w:div w:id="739014366">
          <w:marLeft w:val="1166"/>
          <w:marRight w:val="0"/>
          <w:marTop w:val="58"/>
          <w:marBottom w:val="0"/>
          <w:divBdr>
            <w:top w:val="none" w:sz="0" w:space="0" w:color="auto"/>
            <w:left w:val="none" w:sz="0" w:space="0" w:color="auto"/>
            <w:bottom w:val="none" w:sz="0" w:space="0" w:color="auto"/>
            <w:right w:val="none" w:sz="0" w:space="0" w:color="auto"/>
          </w:divBdr>
        </w:div>
      </w:divsChild>
    </w:div>
    <w:div w:id="1329868748">
      <w:bodyDiv w:val="1"/>
      <w:marLeft w:val="0"/>
      <w:marRight w:val="0"/>
      <w:marTop w:val="0"/>
      <w:marBottom w:val="0"/>
      <w:divBdr>
        <w:top w:val="none" w:sz="0" w:space="0" w:color="auto"/>
        <w:left w:val="none" w:sz="0" w:space="0" w:color="auto"/>
        <w:bottom w:val="none" w:sz="0" w:space="0" w:color="auto"/>
        <w:right w:val="none" w:sz="0" w:space="0" w:color="auto"/>
      </w:divBdr>
      <w:divsChild>
        <w:div w:id="1962492483">
          <w:marLeft w:val="547"/>
          <w:marRight w:val="0"/>
          <w:marTop w:val="53"/>
          <w:marBottom w:val="0"/>
          <w:divBdr>
            <w:top w:val="none" w:sz="0" w:space="0" w:color="auto"/>
            <w:left w:val="none" w:sz="0" w:space="0" w:color="auto"/>
            <w:bottom w:val="none" w:sz="0" w:space="0" w:color="auto"/>
            <w:right w:val="none" w:sz="0" w:space="0" w:color="auto"/>
          </w:divBdr>
        </w:div>
        <w:div w:id="51779124">
          <w:marLeft w:val="1166"/>
          <w:marRight w:val="0"/>
          <w:marTop w:val="53"/>
          <w:marBottom w:val="0"/>
          <w:divBdr>
            <w:top w:val="none" w:sz="0" w:space="0" w:color="auto"/>
            <w:left w:val="none" w:sz="0" w:space="0" w:color="auto"/>
            <w:bottom w:val="none" w:sz="0" w:space="0" w:color="auto"/>
            <w:right w:val="none" w:sz="0" w:space="0" w:color="auto"/>
          </w:divBdr>
        </w:div>
        <w:div w:id="409618407">
          <w:marLeft w:val="1800"/>
          <w:marRight w:val="0"/>
          <w:marTop w:val="53"/>
          <w:marBottom w:val="0"/>
          <w:divBdr>
            <w:top w:val="none" w:sz="0" w:space="0" w:color="auto"/>
            <w:left w:val="none" w:sz="0" w:space="0" w:color="auto"/>
            <w:bottom w:val="none" w:sz="0" w:space="0" w:color="auto"/>
            <w:right w:val="none" w:sz="0" w:space="0" w:color="auto"/>
          </w:divBdr>
        </w:div>
        <w:div w:id="385180546">
          <w:marLeft w:val="2520"/>
          <w:marRight w:val="0"/>
          <w:marTop w:val="53"/>
          <w:marBottom w:val="0"/>
          <w:divBdr>
            <w:top w:val="none" w:sz="0" w:space="0" w:color="auto"/>
            <w:left w:val="none" w:sz="0" w:space="0" w:color="auto"/>
            <w:bottom w:val="none" w:sz="0" w:space="0" w:color="auto"/>
            <w:right w:val="none" w:sz="0" w:space="0" w:color="auto"/>
          </w:divBdr>
        </w:div>
        <w:div w:id="900755067">
          <w:marLeft w:val="3240"/>
          <w:marRight w:val="0"/>
          <w:marTop w:val="53"/>
          <w:marBottom w:val="0"/>
          <w:divBdr>
            <w:top w:val="none" w:sz="0" w:space="0" w:color="auto"/>
            <w:left w:val="none" w:sz="0" w:space="0" w:color="auto"/>
            <w:bottom w:val="none" w:sz="0" w:space="0" w:color="auto"/>
            <w:right w:val="none" w:sz="0" w:space="0" w:color="auto"/>
          </w:divBdr>
        </w:div>
        <w:div w:id="346368641">
          <w:marLeft w:val="3240"/>
          <w:marRight w:val="0"/>
          <w:marTop w:val="53"/>
          <w:marBottom w:val="0"/>
          <w:divBdr>
            <w:top w:val="none" w:sz="0" w:space="0" w:color="auto"/>
            <w:left w:val="none" w:sz="0" w:space="0" w:color="auto"/>
            <w:bottom w:val="none" w:sz="0" w:space="0" w:color="auto"/>
            <w:right w:val="none" w:sz="0" w:space="0" w:color="auto"/>
          </w:divBdr>
        </w:div>
        <w:div w:id="458188676">
          <w:marLeft w:val="2520"/>
          <w:marRight w:val="0"/>
          <w:marTop w:val="53"/>
          <w:marBottom w:val="0"/>
          <w:divBdr>
            <w:top w:val="none" w:sz="0" w:space="0" w:color="auto"/>
            <w:left w:val="none" w:sz="0" w:space="0" w:color="auto"/>
            <w:bottom w:val="none" w:sz="0" w:space="0" w:color="auto"/>
            <w:right w:val="none" w:sz="0" w:space="0" w:color="auto"/>
          </w:divBdr>
        </w:div>
      </w:divsChild>
    </w:div>
    <w:div w:id="1359504288">
      <w:bodyDiv w:val="1"/>
      <w:marLeft w:val="0"/>
      <w:marRight w:val="0"/>
      <w:marTop w:val="0"/>
      <w:marBottom w:val="0"/>
      <w:divBdr>
        <w:top w:val="none" w:sz="0" w:space="0" w:color="auto"/>
        <w:left w:val="none" w:sz="0" w:space="0" w:color="auto"/>
        <w:bottom w:val="none" w:sz="0" w:space="0" w:color="auto"/>
        <w:right w:val="none" w:sz="0" w:space="0" w:color="auto"/>
      </w:divBdr>
      <w:divsChild>
        <w:div w:id="1045714832">
          <w:marLeft w:val="1800"/>
          <w:marRight w:val="0"/>
          <w:marTop w:val="50"/>
          <w:marBottom w:val="0"/>
          <w:divBdr>
            <w:top w:val="none" w:sz="0" w:space="0" w:color="auto"/>
            <w:left w:val="none" w:sz="0" w:space="0" w:color="auto"/>
            <w:bottom w:val="none" w:sz="0" w:space="0" w:color="auto"/>
            <w:right w:val="none" w:sz="0" w:space="0" w:color="auto"/>
          </w:divBdr>
        </w:div>
      </w:divsChild>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50727611">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51132053">
      <w:bodyDiv w:val="1"/>
      <w:marLeft w:val="0"/>
      <w:marRight w:val="0"/>
      <w:marTop w:val="0"/>
      <w:marBottom w:val="0"/>
      <w:divBdr>
        <w:top w:val="none" w:sz="0" w:space="0" w:color="auto"/>
        <w:left w:val="none" w:sz="0" w:space="0" w:color="auto"/>
        <w:bottom w:val="none" w:sz="0" w:space="0" w:color="auto"/>
        <w:right w:val="none" w:sz="0" w:space="0" w:color="auto"/>
      </w:divBdr>
      <w:divsChild>
        <w:div w:id="1509517162">
          <w:marLeft w:val="1800"/>
          <w:marRight w:val="0"/>
          <w:marTop w:val="67"/>
          <w:marBottom w:val="0"/>
          <w:divBdr>
            <w:top w:val="none" w:sz="0" w:space="0" w:color="auto"/>
            <w:left w:val="none" w:sz="0" w:space="0" w:color="auto"/>
            <w:bottom w:val="none" w:sz="0" w:space="0" w:color="auto"/>
            <w:right w:val="none" w:sz="0" w:space="0" w:color="auto"/>
          </w:divBdr>
        </w:div>
      </w:divsChild>
    </w:div>
    <w:div w:id="1672027011">
      <w:bodyDiv w:val="1"/>
      <w:marLeft w:val="0"/>
      <w:marRight w:val="0"/>
      <w:marTop w:val="0"/>
      <w:marBottom w:val="0"/>
      <w:divBdr>
        <w:top w:val="none" w:sz="0" w:space="0" w:color="auto"/>
        <w:left w:val="none" w:sz="0" w:space="0" w:color="auto"/>
        <w:bottom w:val="none" w:sz="0" w:space="0" w:color="auto"/>
        <w:right w:val="none" w:sz="0" w:space="0" w:color="auto"/>
      </w:divBdr>
      <w:divsChild>
        <w:div w:id="1553879398">
          <w:marLeft w:val="547"/>
          <w:marRight w:val="0"/>
          <w:marTop w:val="67"/>
          <w:marBottom w:val="0"/>
          <w:divBdr>
            <w:top w:val="none" w:sz="0" w:space="0" w:color="auto"/>
            <w:left w:val="none" w:sz="0" w:space="0" w:color="auto"/>
            <w:bottom w:val="none" w:sz="0" w:space="0" w:color="auto"/>
            <w:right w:val="none" w:sz="0" w:space="0" w:color="auto"/>
          </w:divBdr>
        </w:div>
        <w:div w:id="226190436">
          <w:marLeft w:val="1166"/>
          <w:marRight w:val="0"/>
          <w:marTop w:val="67"/>
          <w:marBottom w:val="0"/>
          <w:divBdr>
            <w:top w:val="none" w:sz="0" w:space="0" w:color="auto"/>
            <w:left w:val="none" w:sz="0" w:space="0" w:color="auto"/>
            <w:bottom w:val="none" w:sz="0" w:space="0" w:color="auto"/>
            <w:right w:val="none" w:sz="0" w:space="0" w:color="auto"/>
          </w:divBdr>
        </w:div>
      </w:divsChild>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83112604">
      <w:bodyDiv w:val="1"/>
      <w:marLeft w:val="0"/>
      <w:marRight w:val="0"/>
      <w:marTop w:val="0"/>
      <w:marBottom w:val="0"/>
      <w:divBdr>
        <w:top w:val="none" w:sz="0" w:space="0" w:color="auto"/>
        <w:left w:val="none" w:sz="0" w:space="0" w:color="auto"/>
        <w:bottom w:val="none" w:sz="0" w:space="0" w:color="auto"/>
        <w:right w:val="none" w:sz="0" w:space="0" w:color="auto"/>
      </w:divBdr>
      <w:divsChild>
        <w:div w:id="604464873">
          <w:marLeft w:val="547"/>
          <w:marRight w:val="0"/>
          <w:marTop w:val="67"/>
          <w:marBottom w:val="0"/>
          <w:divBdr>
            <w:top w:val="none" w:sz="0" w:space="0" w:color="auto"/>
            <w:left w:val="none" w:sz="0" w:space="0" w:color="auto"/>
            <w:bottom w:val="none" w:sz="0" w:space="0" w:color="auto"/>
            <w:right w:val="none" w:sz="0" w:space="0" w:color="auto"/>
          </w:divBdr>
        </w:div>
        <w:div w:id="682435596">
          <w:marLeft w:val="1166"/>
          <w:marRight w:val="0"/>
          <w:marTop w:val="67"/>
          <w:marBottom w:val="0"/>
          <w:divBdr>
            <w:top w:val="none" w:sz="0" w:space="0" w:color="auto"/>
            <w:left w:val="none" w:sz="0" w:space="0" w:color="auto"/>
            <w:bottom w:val="none" w:sz="0" w:space="0" w:color="auto"/>
            <w:right w:val="none" w:sz="0" w:space="0" w:color="auto"/>
          </w:divBdr>
        </w:div>
      </w:divsChild>
    </w:div>
    <w:div w:id="1815175969">
      <w:bodyDiv w:val="1"/>
      <w:marLeft w:val="0"/>
      <w:marRight w:val="0"/>
      <w:marTop w:val="0"/>
      <w:marBottom w:val="0"/>
      <w:divBdr>
        <w:top w:val="none" w:sz="0" w:space="0" w:color="auto"/>
        <w:left w:val="none" w:sz="0" w:space="0" w:color="auto"/>
        <w:bottom w:val="none" w:sz="0" w:space="0" w:color="auto"/>
        <w:right w:val="none" w:sz="0" w:space="0" w:color="auto"/>
      </w:divBdr>
    </w:div>
    <w:div w:id="1820606447">
      <w:bodyDiv w:val="1"/>
      <w:marLeft w:val="0"/>
      <w:marRight w:val="0"/>
      <w:marTop w:val="0"/>
      <w:marBottom w:val="0"/>
      <w:divBdr>
        <w:top w:val="none" w:sz="0" w:space="0" w:color="auto"/>
        <w:left w:val="none" w:sz="0" w:space="0" w:color="auto"/>
        <w:bottom w:val="none" w:sz="0" w:space="0" w:color="auto"/>
        <w:right w:val="none" w:sz="0" w:space="0" w:color="auto"/>
      </w:divBdr>
    </w:div>
    <w:div w:id="1863127101">
      <w:bodyDiv w:val="1"/>
      <w:marLeft w:val="0"/>
      <w:marRight w:val="0"/>
      <w:marTop w:val="0"/>
      <w:marBottom w:val="0"/>
      <w:divBdr>
        <w:top w:val="none" w:sz="0" w:space="0" w:color="auto"/>
        <w:left w:val="none" w:sz="0" w:space="0" w:color="auto"/>
        <w:bottom w:val="none" w:sz="0" w:space="0" w:color="auto"/>
        <w:right w:val="none" w:sz="0" w:space="0" w:color="auto"/>
      </w:divBdr>
      <w:divsChild>
        <w:div w:id="1129593416">
          <w:marLeft w:val="1800"/>
          <w:marRight w:val="0"/>
          <w:marTop w:val="67"/>
          <w:marBottom w:val="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90595230">
      <w:bodyDiv w:val="1"/>
      <w:marLeft w:val="0"/>
      <w:marRight w:val="0"/>
      <w:marTop w:val="0"/>
      <w:marBottom w:val="0"/>
      <w:divBdr>
        <w:top w:val="none" w:sz="0" w:space="0" w:color="auto"/>
        <w:left w:val="none" w:sz="0" w:space="0" w:color="auto"/>
        <w:bottom w:val="none" w:sz="0" w:space="0" w:color="auto"/>
        <w:right w:val="none" w:sz="0" w:space="0" w:color="auto"/>
      </w:divBdr>
      <w:divsChild>
        <w:div w:id="1126386013">
          <w:marLeft w:val="1800"/>
          <w:marRight w:val="0"/>
          <w:marTop w:val="67"/>
          <w:marBottom w:val="0"/>
          <w:divBdr>
            <w:top w:val="none" w:sz="0" w:space="0" w:color="auto"/>
            <w:left w:val="none" w:sz="0" w:space="0" w:color="auto"/>
            <w:bottom w:val="none" w:sz="0" w:space="0" w:color="auto"/>
            <w:right w:val="none" w:sz="0" w:space="0" w:color="auto"/>
          </w:divBdr>
        </w:div>
        <w:div w:id="1946494108">
          <w:marLeft w:val="1800"/>
          <w:marRight w:val="0"/>
          <w:marTop w:val="67"/>
          <w:marBottom w:val="0"/>
          <w:divBdr>
            <w:top w:val="none" w:sz="0" w:space="0" w:color="auto"/>
            <w:left w:val="none" w:sz="0" w:space="0" w:color="auto"/>
            <w:bottom w:val="none" w:sz="0" w:space="0" w:color="auto"/>
            <w:right w:val="none" w:sz="0" w:space="0" w:color="auto"/>
          </w:divBdr>
        </w:div>
        <w:div w:id="244606286">
          <w:marLeft w:val="2520"/>
          <w:marRight w:val="0"/>
          <w:marTop w:val="67"/>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image" Target="media/image7.emf"/><Relationship Id="rId10" Type="http://schemas.openxmlformats.org/officeDocument/2006/relationships/settings" Target="settings.xml"/><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5AIRPNAIUNRU-1328258698-5641</_dlc_DocId>
    <_dlc_DocIdUrl xmlns="71c5aaf6-e6ce-465b-b873-5148d2a4c105">
      <Url>https://nokia.sharepoint.com/sites/c5g/5gradio/_layouts/15/DocIdRedir.aspx?ID=5AIRPNAIUNRU-1328258698-5641</Url>
      <Description>5AIRPNAIUNRU-1328258698-5641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5F6BF0-F276-4914-A8EE-7EE03B468719}">
  <ds:schemaRefs>
    <ds:schemaRef ds:uri="http://schemas.microsoft.com/sharepoint/events"/>
  </ds:schemaRefs>
</ds:datastoreItem>
</file>

<file path=customXml/itemProps2.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4.xml><?xml version="1.0" encoding="utf-8"?>
<ds:datastoreItem xmlns:ds="http://schemas.openxmlformats.org/officeDocument/2006/customXml" ds:itemID="{09674D90-2235-4A66-85BA-D8F1F76CF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09C2A1-A995-407E-8C3F-F2E8F1BF86F4}">
  <ds:schemaRefs>
    <ds:schemaRef ds:uri="http://schemas.openxmlformats.org/officeDocument/2006/bibliography"/>
  </ds:schemaRefs>
</ds:datastoreItem>
</file>

<file path=customXml/itemProps6.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7.xml><?xml version="1.0" encoding="utf-8"?>
<ds:datastoreItem xmlns:ds="http://schemas.openxmlformats.org/officeDocument/2006/customXml" ds:itemID="{959D3586-F5F6-4B9C-A933-AAA20A4ED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2397</Words>
  <Characters>13663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2021-08-06T08:03:00Z</dcterms:created>
  <dcterms:modified xsi:type="dcterms:W3CDTF">2021-08-06T08:42:00Z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7a07cd70-5d53-4d04-acc6-24fbea63b2ad</vt:lpwstr>
  </property>
</Properties>
</file>